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1C" w:rsidRDefault="00616C1C" w:rsidP="00616C1C">
      <w:pPr>
        <w:pStyle w:val="NoSpacing"/>
        <w:jc w:val="center"/>
        <w:rPr>
          <w:sz w:val="24"/>
          <w:szCs w:val="24"/>
          <w:lang w:val="lv-LV"/>
        </w:rPr>
      </w:pPr>
      <w:bookmarkStart w:id="0" w:name="_GoBack"/>
      <w:bookmarkEnd w:id="0"/>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r w:rsidRPr="00A305B9">
        <w:rPr>
          <w:sz w:val="24"/>
          <w:szCs w:val="24"/>
          <w:lang w:val="lv-LV"/>
        </w:rPr>
        <w:t>METU KONKURSA</w:t>
      </w: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b/>
          <w:sz w:val="24"/>
          <w:szCs w:val="24"/>
          <w:lang w:val="lv-LV"/>
        </w:rPr>
      </w:pPr>
      <w:r w:rsidRPr="00A305B9">
        <w:rPr>
          <w:b/>
          <w:sz w:val="24"/>
          <w:szCs w:val="24"/>
          <w:lang w:val="lv-LV"/>
        </w:rPr>
        <w:t>“RĪGAS LIDOSTAS GAISA SATIKSMES VADĪBAS TORŅA</w:t>
      </w:r>
    </w:p>
    <w:p w:rsidR="00616C1C" w:rsidRPr="00A305B9" w:rsidRDefault="00616C1C" w:rsidP="00616C1C">
      <w:pPr>
        <w:pStyle w:val="NoSpacing"/>
        <w:jc w:val="center"/>
        <w:rPr>
          <w:b/>
          <w:sz w:val="24"/>
          <w:szCs w:val="24"/>
          <w:lang w:val="lv-LV"/>
        </w:rPr>
      </w:pPr>
      <w:r w:rsidRPr="00A305B9">
        <w:rPr>
          <w:b/>
          <w:sz w:val="24"/>
          <w:szCs w:val="24"/>
          <w:lang w:val="lv-LV"/>
        </w:rPr>
        <w:t>NĀKOTNES VIZUĀLAIS TĒLS”</w:t>
      </w: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r w:rsidRPr="00A305B9">
        <w:rPr>
          <w:sz w:val="24"/>
          <w:szCs w:val="24"/>
          <w:lang w:val="lv-LV"/>
        </w:rPr>
        <w:t>ID Nr. LGS 2017/54</w:t>
      </w:r>
    </w:p>
    <w:p w:rsidR="00616C1C" w:rsidRPr="00A305B9"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r w:rsidRPr="00A305B9">
        <w:rPr>
          <w:sz w:val="24"/>
          <w:szCs w:val="24"/>
          <w:lang w:val="lv-LV"/>
        </w:rPr>
        <w:t>VAS “Latvijas gaisa satiksme”</w:t>
      </w:r>
    </w:p>
    <w:p w:rsidR="00616C1C" w:rsidRDefault="00616C1C" w:rsidP="00616C1C">
      <w:pPr>
        <w:pStyle w:val="NoSpacing"/>
        <w:jc w:val="center"/>
        <w:rPr>
          <w:sz w:val="24"/>
          <w:szCs w:val="24"/>
          <w:lang w:val="lv-LV"/>
        </w:rPr>
      </w:pPr>
    </w:p>
    <w:p w:rsidR="00616C1C" w:rsidRPr="00A305B9" w:rsidRDefault="00616C1C" w:rsidP="00616C1C">
      <w:pPr>
        <w:pStyle w:val="NoSpacing"/>
        <w:jc w:val="center"/>
        <w:rPr>
          <w:sz w:val="24"/>
          <w:szCs w:val="24"/>
          <w:lang w:val="lv-LV"/>
        </w:rPr>
      </w:pPr>
      <w:r w:rsidRPr="00A305B9">
        <w:rPr>
          <w:sz w:val="24"/>
          <w:szCs w:val="24"/>
          <w:lang w:val="lv-LV"/>
        </w:rPr>
        <w:t>ŽŪRIJAS KOMISIJAS ATZINUMS</w:t>
      </w:r>
    </w:p>
    <w:p w:rsidR="00616C1C" w:rsidRPr="00A305B9" w:rsidRDefault="00616C1C" w:rsidP="00616C1C">
      <w:pPr>
        <w:pStyle w:val="NoSpacing"/>
        <w:jc w:val="center"/>
        <w:rPr>
          <w:sz w:val="24"/>
          <w:szCs w:val="24"/>
          <w:lang w:val="lv-LV"/>
        </w:rPr>
      </w:pPr>
    </w:p>
    <w:p w:rsidR="00B24CD0" w:rsidRDefault="00B24CD0"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Default="00616C1C" w:rsidP="00616C1C">
      <w:pPr>
        <w:spacing w:line="240" w:lineRule="auto"/>
        <w:jc w:val="center"/>
      </w:pPr>
    </w:p>
    <w:p w:rsidR="00616C1C" w:rsidRPr="00A305B9" w:rsidRDefault="00616C1C" w:rsidP="00616C1C">
      <w:pPr>
        <w:pStyle w:val="NoSpacing"/>
        <w:jc w:val="center"/>
        <w:rPr>
          <w:sz w:val="24"/>
          <w:szCs w:val="24"/>
          <w:lang w:val="lv-LV"/>
        </w:rPr>
      </w:pPr>
      <w:r>
        <w:rPr>
          <w:sz w:val="24"/>
          <w:szCs w:val="24"/>
          <w:lang w:val="lv-LV"/>
        </w:rPr>
        <w:t>Protokols</w:t>
      </w:r>
    </w:p>
    <w:p w:rsidR="00616C1C" w:rsidRDefault="00616C1C" w:rsidP="00616C1C">
      <w:pPr>
        <w:pStyle w:val="NoSpacing"/>
        <w:jc w:val="center"/>
        <w:rPr>
          <w:sz w:val="24"/>
          <w:szCs w:val="24"/>
          <w:lang w:val="lv-LV"/>
        </w:rPr>
      </w:pPr>
      <w:r w:rsidRPr="00A305B9">
        <w:rPr>
          <w:sz w:val="24"/>
          <w:szCs w:val="24"/>
          <w:lang w:val="lv-LV"/>
        </w:rPr>
        <w:t>RĪGĀ, 2018. GADA 18. MARTĀ</w:t>
      </w:r>
    </w:p>
    <w:p w:rsidR="00616C1C" w:rsidRPr="00A305B9" w:rsidRDefault="00616C1C" w:rsidP="00616C1C">
      <w:pPr>
        <w:pStyle w:val="NoSpacing"/>
        <w:jc w:val="center"/>
        <w:rPr>
          <w:sz w:val="24"/>
          <w:szCs w:val="24"/>
          <w:lang w:val="lv-LV"/>
        </w:rPr>
      </w:pPr>
    </w:p>
    <w:p w:rsidR="00616C1C" w:rsidRPr="00A305B9" w:rsidRDefault="00616C1C" w:rsidP="00616C1C">
      <w:pPr>
        <w:pStyle w:val="NoSpacing"/>
        <w:rPr>
          <w:b/>
          <w:lang w:val="lv-LV"/>
        </w:rPr>
      </w:pPr>
      <w:r w:rsidRPr="00A305B9">
        <w:rPr>
          <w:b/>
          <w:lang w:val="lv-LV"/>
        </w:rPr>
        <w:lastRenderedPageBreak/>
        <w:t>1.</w:t>
      </w:r>
      <w:bookmarkStart w:id="1" w:name="_Hlk509301650"/>
      <w:r w:rsidRPr="00A305B9">
        <w:rPr>
          <w:b/>
          <w:lang w:val="lv-LV"/>
        </w:rPr>
        <w:t xml:space="preserve">Metu konkurss „Rīgas lidostas satiksmes vadības torņa nākotnes vizuālais tēls“ </w:t>
      </w:r>
      <w:bookmarkEnd w:id="1"/>
      <w:r w:rsidRPr="00A305B9">
        <w:rPr>
          <w:b/>
          <w:lang w:val="lv-LV"/>
        </w:rPr>
        <w:t>– turpmāk tekstā Konkurss.</w:t>
      </w:r>
    </w:p>
    <w:p w:rsidR="00616C1C" w:rsidRPr="00A305B9" w:rsidRDefault="00616C1C" w:rsidP="00616C1C">
      <w:pPr>
        <w:pStyle w:val="NoSpacing"/>
        <w:rPr>
          <w:b/>
          <w:lang w:val="lv-LV"/>
        </w:rPr>
      </w:pPr>
    </w:p>
    <w:p w:rsidR="00616C1C" w:rsidRPr="00A305B9" w:rsidRDefault="00616C1C" w:rsidP="00616C1C">
      <w:pPr>
        <w:pStyle w:val="NoSpacing"/>
        <w:rPr>
          <w:b/>
          <w:lang w:val="lv-LV"/>
        </w:rPr>
      </w:pPr>
      <w:r w:rsidRPr="00A305B9">
        <w:rPr>
          <w:b/>
          <w:lang w:val="lv-LV"/>
        </w:rPr>
        <w:t>Konkursa priekšmets un mērķis.</w:t>
      </w:r>
    </w:p>
    <w:p w:rsidR="00616C1C" w:rsidRPr="00A305B9" w:rsidRDefault="00616C1C" w:rsidP="00616C1C">
      <w:pPr>
        <w:pStyle w:val="NoSpacing"/>
        <w:rPr>
          <w:lang w:val="lv-LV"/>
        </w:rPr>
      </w:pPr>
    </w:p>
    <w:p w:rsidR="00616C1C" w:rsidRPr="00A305B9" w:rsidRDefault="00616C1C" w:rsidP="00616C1C">
      <w:pPr>
        <w:pStyle w:val="NoSpacing"/>
        <w:jc w:val="both"/>
        <w:rPr>
          <w:lang w:val="lv-LV"/>
        </w:rPr>
      </w:pPr>
      <w:bookmarkStart w:id="2" w:name="_Hlk509301759"/>
      <w:r w:rsidRPr="00A305B9">
        <w:rPr>
          <w:lang w:val="lv-LV"/>
        </w:rPr>
        <w:t>Konkursa mērķis -  iegūt arhitektoniski augstvērtīgu un funkcionāli pārdomātu, Nolikumā un Projektēšanas programmā ietvertajām prasībām atbilstošu un ekonomiski pamatotu Metu Latvijas gaisa satiksmes vadības tornim.</w:t>
      </w:r>
    </w:p>
    <w:p w:rsidR="00616C1C" w:rsidRPr="00A305B9" w:rsidRDefault="00616C1C" w:rsidP="00616C1C">
      <w:pPr>
        <w:pStyle w:val="NoSpacing"/>
        <w:jc w:val="both"/>
        <w:rPr>
          <w:lang w:val="lv-LV"/>
        </w:rPr>
      </w:pPr>
    </w:p>
    <w:bookmarkEnd w:id="2"/>
    <w:p w:rsidR="00616C1C" w:rsidRDefault="00616C1C" w:rsidP="00616C1C">
      <w:pPr>
        <w:pStyle w:val="NoSpacing"/>
        <w:jc w:val="both"/>
        <w:rPr>
          <w:lang w:val="lv-LV"/>
        </w:rPr>
      </w:pPr>
      <w:r w:rsidRPr="00A305B9">
        <w:rPr>
          <w:lang w:val="lv-LV"/>
        </w:rPr>
        <w:t>Konkursa priekšmets - apbūves iecere, kura atspoguļo kompleksu Rīgas lidostas gaisa satiksmes vadības torņa nākotnes vīziju un teritorijas kompleksu attīstību. Apbūves iecerei/metam jāietver objekta „ Rīgas lidostas gaisa satiksmes vadības torņa” arhitektoniskie risinājumi un teritorijas kopējā ģenerālplāna attīstības koncepcija atbilstoši pilsētbūvnieciskajai situācijai, turpmāk tekstā – Konkursa objekts. Apbūves ieceri / metu paredzēts tālāk izmantot par pamatu attiecīgā būvprojekta izstrādei.</w:t>
      </w:r>
    </w:p>
    <w:p w:rsidR="00616C1C" w:rsidRDefault="00616C1C" w:rsidP="00616C1C">
      <w:pPr>
        <w:pStyle w:val="NoSpacing"/>
        <w:jc w:val="both"/>
        <w:rPr>
          <w:lang w:val="lv-LV"/>
        </w:rPr>
      </w:pPr>
    </w:p>
    <w:p w:rsidR="00616C1C" w:rsidRPr="00A305B9" w:rsidRDefault="00616C1C" w:rsidP="00616C1C">
      <w:pPr>
        <w:pStyle w:val="NoSpacing"/>
        <w:jc w:val="both"/>
        <w:rPr>
          <w:lang w:val="lv-LV"/>
        </w:rPr>
      </w:pPr>
      <w:r w:rsidRPr="00092C12">
        <w:rPr>
          <w:lang w:val="lv-LV"/>
        </w:rPr>
        <w:t>Konkursa balvu fonds</w:t>
      </w:r>
      <w:r>
        <w:rPr>
          <w:b/>
          <w:lang w:val="lv-LV"/>
        </w:rPr>
        <w:t>-</w:t>
      </w:r>
      <w:r>
        <w:rPr>
          <w:lang w:val="lv-LV"/>
        </w:rPr>
        <w:t xml:space="preserve"> </w:t>
      </w:r>
      <w:r w:rsidRPr="00A305B9">
        <w:rPr>
          <w:lang w:val="lv-LV"/>
        </w:rPr>
        <w:t>80 000,00 EUR (astoņdesmit tūkstoši euro, 00 centi).</w:t>
      </w:r>
    </w:p>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r>
        <w:rPr>
          <w:b/>
          <w:lang w:val="lv-LV"/>
        </w:rPr>
        <w:t xml:space="preserve">2. </w:t>
      </w:r>
      <w:r w:rsidRPr="00A305B9">
        <w:rPr>
          <w:b/>
          <w:lang w:val="lv-LV"/>
        </w:rPr>
        <w:t xml:space="preserve"> Konkursa pasūtītājs.</w:t>
      </w:r>
    </w:p>
    <w:p w:rsidR="00616C1C" w:rsidRPr="00A305B9" w:rsidRDefault="00616C1C" w:rsidP="00616C1C">
      <w:pPr>
        <w:pStyle w:val="NoSpacing"/>
        <w:jc w:val="both"/>
        <w:rPr>
          <w:b/>
          <w:lang w:val="lv-LV"/>
        </w:rPr>
      </w:pPr>
    </w:p>
    <w:p w:rsidR="00616C1C" w:rsidRPr="00A305B9" w:rsidRDefault="00616C1C" w:rsidP="00616C1C">
      <w:pPr>
        <w:pStyle w:val="NoSpacing"/>
        <w:jc w:val="both"/>
        <w:rPr>
          <w:lang w:val="lv-LV"/>
        </w:rPr>
      </w:pPr>
      <w:r w:rsidRPr="00A305B9">
        <w:rPr>
          <w:lang w:val="lv-LV"/>
        </w:rPr>
        <w:t>Konkursa pasūtītājs - Valsts akciju sabiedrība “Latvijas gaisa satiksme”, vienotais reģistrācijas numurs: LV40003038621, adrese: Muzeju iela 3, Lidosta "Rīga", Mārupes novads, LV-1053.</w:t>
      </w:r>
    </w:p>
    <w:p w:rsidR="00616C1C" w:rsidRPr="00A305B9" w:rsidRDefault="00616C1C" w:rsidP="00616C1C">
      <w:pPr>
        <w:pStyle w:val="NoSpacing"/>
        <w:jc w:val="both"/>
        <w:rPr>
          <w:lang w:val="lv-LV"/>
        </w:rPr>
      </w:pPr>
    </w:p>
    <w:p w:rsidR="00616C1C" w:rsidRPr="00092C12" w:rsidRDefault="00616C1C" w:rsidP="00616C1C">
      <w:pPr>
        <w:pStyle w:val="NoSpacing"/>
        <w:jc w:val="both"/>
        <w:rPr>
          <w:b/>
          <w:lang w:val="lv-LV"/>
        </w:rPr>
      </w:pPr>
      <w:r w:rsidRPr="00092C12">
        <w:rPr>
          <w:b/>
          <w:lang w:val="lv-LV"/>
        </w:rPr>
        <w:t>3. Konkursa žūrijas komisijas sastāvs.</w:t>
      </w:r>
    </w:p>
    <w:p w:rsidR="00616C1C" w:rsidRPr="00A305B9" w:rsidRDefault="00616C1C" w:rsidP="00616C1C">
      <w:pPr>
        <w:pStyle w:val="NoSpacing"/>
        <w:jc w:val="both"/>
        <w:rPr>
          <w:b/>
          <w:lang w:val="lv-LV"/>
        </w:rPr>
      </w:pPr>
    </w:p>
    <w:p w:rsidR="00616C1C" w:rsidRPr="00A305B9" w:rsidRDefault="00616C1C" w:rsidP="00616C1C">
      <w:pPr>
        <w:pStyle w:val="NoSpacing"/>
        <w:jc w:val="both"/>
        <w:rPr>
          <w:lang w:val="lv-LV"/>
        </w:rPr>
      </w:pPr>
      <w:bookmarkStart w:id="3" w:name="_Hlk509301778"/>
      <w:r w:rsidRPr="00A305B9">
        <w:rPr>
          <w:b/>
          <w:lang w:val="lv-LV"/>
        </w:rPr>
        <w:t>Žūrijas komisijas priekšsēdētājs</w:t>
      </w:r>
      <w:r w:rsidRPr="00A305B9">
        <w:rPr>
          <w:lang w:val="lv-LV"/>
        </w:rPr>
        <w:t xml:space="preserve">, </w:t>
      </w:r>
      <w:r w:rsidRPr="00A305B9">
        <w:rPr>
          <w:b/>
          <w:lang w:val="lv-LV"/>
        </w:rPr>
        <w:t>Dāvids Tauriņš</w:t>
      </w:r>
      <w:r w:rsidRPr="00A305B9">
        <w:rPr>
          <w:lang w:val="lv-LV"/>
        </w:rPr>
        <w:t>,</w:t>
      </w:r>
    </w:p>
    <w:p w:rsidR="00616C1C" w:rsidRPr="00A305B9" w:rsidRDefault="00616C1C" w:rsidP="00616C1C">
      <w:pPr>
        <w:pStyle w:val="NoSpacing"/>
        <w:jc w:val="both"/>
        <w:rPr>
          <w:lang w:val="lv-LV"/>
        </w:rPr>
      </w:pPr>
      <w:r w:rsidRPr="00A305B9">
        <w:rPr>
          <w:lang w:val="lv-LV"/>
        </w:rPr>
        <w:t>VAS “Latvijas gaisa satiksme” valdes priekšsēdētājs.</w:t>
      </w:r>
    </w:p>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r w:rsidRPr="00A305B9">
        <w:rPr>
          <w:b/>
          <w:lang w:val="lv-LV"/>
        </w:rPr>
        <w:t>Žūrijas komisijas priekšsēdētāja vietnieks,</w:t>
      </w:r>
    </w:p>
    <w:p w:rsidR="00616C1C" w:rsidRPr="00A305B9" w:rsidRDefault="00616C1C" w:rsidP="00616C1C">
      <w:pPr>
        <w:pStyle w:val="NoSpacing"/>
        <w:jc w:val="both"/>
        <w:rPr>
          <w:lang w:val="lv-LV"/>
        </w:rPr>
      </w:pPr>
      <w:r w:rsidRPr="00A305B9">
        <w:rPr>
          <w:b/>
          <w:lang w:val="lv-LV"/>
        </w:rPr>
        <w:t>Roberts Sviklo</w:t>
      </w:r>
      <w:r w:rsidRPr="00A305B9">
        <w:rPr>
          <w:lang w:val="lv-LV"/>
        </w:rPr>
        <w:t>, VAS “Latvijas gaisa satiksme” Lidlauku rajonu daļas vadītājs.</w:t>
      </w:r>
    </w:p>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r w:rsidRPr="00A305B9">
        <w:rPr>
          <w:b/>
          <w:lang w:val="lv-LV"/>
        </w:rPr>
        <w:t>Žūrijas komisijas locekļi:</w:t>
      </w:r>
    </w:p>
    <w:p w:rsidR="00616C1C" w:rsidRPr="00A305B9" w:rsidRDefault="00616C1C" w:rsidP="00616C1C">
      <w:pPr>
        <w:pStyle w:val="NoSpacing"/>
        <w:jc w:val="both"/>
        <w:rPr>
          <w:lang w:val="lv-LV"/>
        </w:rPr>
      </w:pPr>
      <w:r w:rsidRPr="00A305B9">
        <w:rPr>
          <w:b/>
          <w:lang w:val="lv-LV"/>
        </w:rPr>
        <w:t>Lauma Jenča</w:t>
      </w:r>
      <w:r w:rsidRPr="00A305B9">
        <w:rPr>
          <w:lang w:val="lv-LV"/>
        </w:rPr>
        <w:t>,  VAS “Starptautiskā lidosta “Rīga”” valdes locekle,</w:t>
      </w:r>
    </w:p>
    <w:p w:rsidR="00616C1C" w:rsidRPr="00A305B9" w:rsidRDefault="00616C1C" w:rsidP="00616C1C">
      <w:pPr>
        <w:pStyle w:val="NoSpacing"/>
        <w:jc w:val="both"/>
        <w:rPr>
          <w:lang w:val="lv-LV"/>
        </w:rPr>
      </w:pPr>
      <w:r w:rsidRPr="00A305B9">
        <w:rPr>
          <w:b/>
          <w:lang w:val="lv-LV"/>
        </w:rPr>
        <w:t>Ingurds Lazdiņš</w:t>
      </w:r>
      <w:r w:rsidRPr="00A305B9">
        <w:rPr>
          <w:lang w:val="lv-LV"/>
        </w:rPr>
        <w:t>, arhitekts, LAS pārstāvis,</w:t>
      </w:r>
      <w:r w:rsidRPr="00A305B9">
        <w:rPr>
          <w:lang w:val="lv-LV"/>
        </w:rPr>
        <w:tab/>
      </w:r>
    </w:p>
    <w:p w:rsidR="00616C1C" w:rsidRPr="00A305B9" w:rsidRDefault="00616C1C" w:rsidP="00616C1C">
      <w:pPr>
        <w:pStyle w:val="NoSpacing"/>
        <w:jc w:val="both"/>
        <w:rPr>
          <w:lang w:val="lv-LV"/>
        </w:rPr>
      </w:pPr>
      <w:r w:rsidRPr="00A305B9">
        <w:rPr>
          <w:b/>
          <w:lang w:val="lv-LV"/>
        </w:rPr>
        <w:t>Uģis Kaugurs</w:t>
      </w:r>
      <w:r w:rsidRPr="00A305B9">
        <w:rPr>
          <w:lang w:val="lv-LV"/>
        </w:rPr>
        <w:t>, arhitekts</w:t>
      </w:r>
      <w:r w:rsidRPr="00A305B9">
        <w:rPr>
          <w:lang w:val="lv-LV"/>
        </w:rPr>
        <w:tab/>
        <w:t>,</w:t>
      </w:r>
    </w:p>
    <w:p w:rsidR="00616C1C" w:rsidRPr="00A305B9" w:rsidRDefault="00616C1C" w:rsidP="00616C1C">
      <w:pPr>
        <w:pStyle w:val="NoSpacing"/>
        <w:jc w:val="both"/>
        <w:rPr>
          <w:lang w:val="lv-LV"/>
        </w:rPr>
      </w:pPr>
      <w:r w:rsidRPr="00A305B9">
        <w:rPr>
          <w:b/>
          <w:lang w:val="lv-LV"/>
        </w:rPr>
        <w:t>Jānis Dripe</w:t>
      </w:r>
      <w:r w:rsidRPr="00A305B9">
        <w:rPr>
          <w:lang w:val="lv-LV"/>
        </w:rPr>
        <w:t>, arhitekts, LAS pārstāvis,</w:t>
      </w:r>
    </w:p>
    <w:p w:rsidR="00616C1C" w:rsidRPr="00A305B9" w:rsidRDefault="00616C1C" w:rsidP="00616C1C">
      <w:pPr>
        <w:pStyle w:val="NoSpacing"/>
        <w:jc w:val="both"/>
        <w:rPr>
          <w:lang w:val="lv-LV"/>
        </w:rPr>
      </w:pPr>
      <w:r w:rsidRPr="00A305B9">
        <w:rPr>
          <w:b/>
          <w:lang w:val="lv-LV"/>
        </w:rPr>
        <w:t>Ole Wiig</w:t>
      </w:r>
      <w:r w:rsidRPr="00A305B9">
        <w:rPr>
          <w:lang w:val="lv-LV"/>
        </w:rPr>
        <w:t xml:space="preserve"> , arhitekts, MNAL, RIBA, FRIAS (Norvēģija) ,</w:t>
      </w:r>
      <w:r w:rsidRPr="00A305B9">
        <w:rPr>
          <w:lang w:val="lv-LV"/>
        </w:rPr>
        <w:tab/>
      </w:r>
      <w:r w:rsidRPr="00A305B9">
        <w:rPr>
          <w:lang w:val="lv-LV"/>
        </w:rPr>
        <w:tab/>
      </w:r>
      <w:r w:rsidRPr="00A305B9">
        <w:rPr>
          <w:lang w:val="lv-LV"/>
        </w:rPr>
        <w:tab/>
      </w:r>
      <w:r w:rsidRPr="00A305B9">
        <w:rPr>
          <w:lang w:val="lv-LV"/>
        </w:rPr>
        <w:tab/>
      </w:r>
      <w:r w:rsidRPr="00A305B9">
        <w:rPr>
          <w:lang w:val="lv-LV"/>
        </w:rPr>
        <w:tab/>
      </w:r>
      <w:r w:rsidRPr="00A305B9">
        <w:rPr>
          <w:lang w:val="lv-LV"/>
        </w:rPr>
        <w:tab/>
      </w:r>
    </w:p>
    <w:p w:rsidR="00616C1C" w:rsidRPr="00A305B9" w:rsidRDefault="00616C1C" w:rsidP="00616C1C">
      <w:pPr>
        <w:pStyle w:val="NoSpacing"/>
        <w:jc w:val="both"/>
        <w:rPr>
          <w:lang w:val="lv-LV"/>
        </w:rPr>
      </w:pPr>
      <w:r w:rsidRPr="00A305B9">
        <w:rPr>
          <w:b/>
          <w:lang w:val="lv-LV"/>
        </w:rPr>
        <w:t>Stephan Huber</w:t>
      </w:r>
      <w:r w:rsidRPr="00A305B9">
        <w:rPr>
          <w:lang w:val="lv-LV"/>
        </w:rPr>
        <w:t>, M.ing., arhitekts,DAK (Vācija) ,</w:t>
      </w:r>
    </w:p>
    <w:p w:rsidR="00616C1C" w:rsidRPr="00A305B9" w:rsidRDefault="00616C1C" w:rsidP="00616C1C">
      <w:pPr>
        <w:pStyle w:val="NoSpacing"/>
        <w:jc w:val="both"/>
        <w:rPr>
          <w:lang w:val="lv-LV"/>
        </w:rPr>
      </w:pPr>
      <w:r w:rsidRPr="00A305B9">
        <w:rPr>
          <w:b/>
          <w:lang w:val="lv-LV"/>
        </w:rPr>
        <w:t>Normunds Eglītis</w:t>
      </w:r>
      <w:r w:rsidRPr="00A305B9">
        <w:rPr>
          <w:lang w:val="lv-LV"/>
        </w:rPr>
        <w:t>, būvinženieris,</w:t>
      </w:r>
      <w:bookmarkEnd w:id="3"/>
      <w:r w:rsidRPr="00A305B9">
        <w:rPr>
          <w:lang w:val="lv-LV"/>
        </w:rPr>
        <w:tab/>
      </w:r>
    </w:p>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bookmarkStart w:id="4" w:name="_Hlk509301808"/>
      <w:r w:rsidRPr="00A305B9">
        <w:rPr>
          <w:b/>
          <w:lang w:val="lv-LV"/>
        </w:rPr>
        <w:t>Žūrijas komisijas atbildīgā sekretāre:</w:t>
      </w:r>
    </w:p>
    <w:p w:rsidR="00616C1C" w:rsidRPr="00A305B9" w:rsidRDefault="00616C1C" w:rsidP="00616C1C">
      <w:pPr>
        <w:pStyle w:val="NoSpacing"/>
        <w:jc w:val="both"/>
        <w:rPr>
          <w:lang w:val="lv-LV"/>
        </w:rPr>
      </w:pPr>
      <w:r w:rsidRPr="00A305B9">
        <w:rPr>
          <w:b/>
          <w:lang w:val="lv-LV"/>
        </w:rPr>
        <w:t>Dace Kalvāne</w:t>
      </w:r>
      <w:r w:rsidRPr="00A305B9">
        <w:rPr>
          <w:lang w:val="lv-LV"/>
        </w:rPr>
        <w:t>, arhitekte</w:t>
      </w:r>
    </w:p>
    <w:bookmarkEnd w:id="4"/>
    <w:p w:rsidR="00616C1C" w:rsidRPr="00A305B9" w:rsidRDefault="00616C1C" w:rsidP="00616C1C">
      <w:pPr>
        <w:pStyle w:val="NoSpacing"/>
        <w:jc w:val="both"/>
        <w:rPr>
          <w:lang w:val="lv-LV"/>
        </w:rPr>
      </w:pPr>
    </w:p>
    <w:p w:rsidR="00616C1C" w:rsidRDefault="00616C1C" w:rsidP="00616C1C">
      <w:pPr>
        <w:spacing w:line="240" w:lineRule="auto"/>
        <w:jc w:val="both"/>
      </w:pPr>
      <w:r w:rsidRPr="00A305B9">
        <w:t>Žūrijas komisijā, saskaņā ar VAS “Latvijas gaisa satiksme” valdes priekšsēdētāja Dāvida Tauriņa sniegto informāciju, aizstāti četri žūrijas komisijas pārstāvji. Mārupes novada būvvaldes vadītājas A</w:t>
      </w:r>
      <w:r>
        <w:t>i</w:t>
      </w:r>
      <w:r w:rsidRPr="00A305B9">
        <w:t xml:space="preserve">das </w:t>
      </w:r>
      <w:r>
        <w:t>Skalberga</w:t>
      </w:r>
      <w:r w:rsidRPr="00A305B9">
        <w:t xml:space="preserve"> vietā žūrijas komisijā strādā LAS pārstāvis, arhitekts Ingurds Lazdiņš, Ārvalstu arhitektes Julia Barfield vietā žūrijas komisijas vietā strādā M.ing.arhitekts Stephan Huber/</w:t>
      </w:r>
      <w:r>
        <w:t xml:space="preserve"> </w:t>
      </w:r>
      <w:r w:rsidRPr="00A305B9">
        <w:t>Vācija, Lidostas “Rīga” valdes priekšsēdētājas Ilonas Līces vietā strādā Lidostas “Rīga” valdes locekle Lauma Jenča, būvinženiera Normunda Tirāna vietā strada būvinženieris Normunds Eglītis.</w:t>
      </w:r>
    </w:p>
    <w:p w:rsidR="00616C1C" w:rsidRDefault="00616C1C" w:rsidP="00616C1C">
      <w:pPr>
        <w:spacing w:line="240" w:lineRule="auto"/>
        <w:jc w:val="both"/>
      </w:pPr>
    </w:p>
    <w:p w:rsidR="00616C1C" w:rsidRPr="00A305B9" w:rsidRDefault="00616C1C" w:rsidP="00616C1C">
      <w:pPr>
        <w:pStyle w:val="NoSpacing"/>
        <w:jc w:val="both"/>
        <w:rPr>
          <w:b/>
          <w:lang w:val="lv-LV"/>
        </w:rPr>
      </w:pPr>
      <w:r>
        <w:rPr>
          <w:b/>
          <w:lang w:val="lv-LV"/>
        </w:rPr>
        <w:t xml:space="preserve">4. </w:t>
      </w:r>
      <w:r w:rsidRPr="00A305B9">
        <w:rPr>
          <w:b/>
          <w:lang w:val="lv-LV"/>
        </w:rPr>
        <w:t>Žūrijas komisijas vispārīgas atziņas un rekomendācijas:</w:t>
      </w:r>
    </w:p>
    <w:p w:rsidR="00616C1C" w:rsidRPr="00A305B9" w:rsidRDefault="00616C1C" w:rsidP="00616C1C">
      <w:pPr>
        <w:pStyle w:val="NoSpacing"/>
        <w:jc w:val="both"/>
        <w:rPr>
          <w:b/>
          <w:lang w:val="lv-LV"/>
        </w:rPr>
      </w:pPr>
    </w:p>
    <w:p w:rsidR="00616C1C" w:rsidRPr="00A305B9" w:rsidRDefault="00616C1C" w:rsidP="00616C1C">
      <w:pPr>
        <w:pStyle w:val="NoSpacing"/>
        <w:jc w:val="both"/>
        <w:rPr>
          <w:lang w:val="lv-LV"/>
        </w:rPr>
      </w:pPr>
      <w:r w:rsidRPr="00A305B9">
        <w:rPr>
          <w:lang w:val="lv-LV"/>
        </w:rPr>
        <w:t xml:space="preserve">Žūrija konstatē, ka </w:t>
      </w:r>
      <w:r>
        <w:rPr>
          <w:lang w:val="lv-LV"/>
        </w:rPr>
        <w:t>Konkursam</w:t>
      </w:r>
      <w:r w:rsidRPr="00A305B9">
        <w:rPr>
          <w:lang w:val="lv-LV"/>
        </w:rPr>
        <w:t xml:space="preserve"> ar tik sarežģītu uzdevumu un kvalifikācijas kritērijiem bija iesniegti 9 darbi, kas ir pozitīvi vērtējams fakts, bet pārsteidza tas, ka pie tik skaidri definētas projektēšanas programmas un salīdzinoši liela prēmiju fonda iesniegto priekšlikumu skaits bija neliels. Žūrija atzīm</w:t>
      </w:r>
      <w:r>
        <w:rPr>
          <w:lang w:val="lv-LV"/>
        </w:rPr>
        <w:t>ēja, ka viens no iesniegtajiem K</w:t>
      </w:r>
      <w:r w:rsidRPr="00A305B9">
        <w:rPr>
          <w:lang w:val="lv-LV"/>
        </w:rPr>
        <w:t>onkursa priekšlikumiem nekvalificējās</w:t>
      </w:r>
      <w:r>
        <w:rPr>
          <w:lang w:val="lv-LV"/>
        </w:rPr>
        <w:t xml:space="preserve"> saskaņā ar K</w:t>
      </w:r>
      <w:r w:rsidRPr="00A305B9">
        <w:rPr>
          <w:lang w:val="lv-LV"/>
        </w:rPr>
        <w:t xml:space="preserve">onkursa </w:t>
      </w:r>
      <w:r>
        <w:rPr>
          <w:lang w:val="lv-LV"/>
        </w:rPr>
        <w:t xml:space="preserve">nolikuma </w:t>
      </w:r>
      <w:r w:rsidRPr="003A7A9A">
        <w:rPr>
          <w:lang w:val="lv-LV"/>
        </w:rPr>
        <w:t>4. punktā noteiktu meta piedāvājuma saturu un noformējumu</w:t>
      </w:r>
      <w:r w:rsidRPr="00A305B9">
        <w:rPr>
          <w:lang w:val="lv-LV"/>
        </w:rPr>
        <w:t xml:space="preserve">, kas bija pamats šī darba izslēgšanai no turpmākas vērtēšanas. </w:t>
      </w:r>
    </w:p>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r w:rsidRPr="00A305B9">
        <w:rPr>
          <w:lang w:val="lv-LV"/>
        </w:rPr>
        <w:t xml:space="preserve">Žūrijas komisija atzīmēja, ka lielākā daļa no iesniegtajiem </w:t>
      </w:r>
      <w:r>
        <w:rPr>
          <w:lang w:val="lv-LV"/>
        </w:rPr>
        <w:t>Konkursam</w:t>
      </w:r>
      <w:r w:rsidRPr="00A305B9">
        <w:rPr>
          <w:lang w:val="lv-LV"/>
        </w:rPr>
        <w:t xml:space="preserve"> priekšlikumiem nebija pilnīgi atrisinājis </w:t>
      </w:r>
      <w:r>
        <w:rPr>
          <w:lang w:val="lv-LV"/>
        </w:rPr>
        <w:t>Konkursa</w:t>
      </w:r>
      <w:r w:rsidRPr="00A305B9">
        <w:rPr>
          <w:lang w:val="lv-LV"/>
        </w:rPr>
        <w:t xml:space="preserve"> projektēšanas programmā uzstādīto darba uzdevumu. Ņemot vērā </w:t>
      </w:r>
      <w:r>
        <w:rPr>
          <w:lang w:val="lv-LV"/>
        </w:rPr>
        <w:t>Konkursa</w:t>
      </w:r>
      <w:r w:rsidRPr="00A305B9">
        <w:rPr>
          <w:lang w:val="lv-LV"/>
        </w:rPr>
        <w:t xml:space="preserve"> objekta specifiku un sarežģītību, nopietnu analītisko un pārbaudes darbu veica Tehniskā komisija, akcentējot katra iesniegtā meta atbilstību/neatbilstību konkursa dokumentācijai un </w:t>
      </w:r>
      <w:r>
        <w:rPr>
          <w:lang w:val="lv-LV"/>
        </w:rPr>
        <w:t xml:space="preserve">noteiktām tehniskajām prasībām (pielikumā </w:t>
      </w:r>
      <w:r w:rsidRPr="003A7A9A">
        <w:rPr>
          <w:lang w:val="lv-LV"/>
        </w:rPr>
        <w:t>Nr.1)</w:t>
      </w:r>
    </w:p>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r w:rsidRPr="00A305B9">
        <w:rPr>
          <w:lang w:val="lv-LV"/>
        </w:rPr>
        <w:t xml:space="preserve">Žūrijas darbs bija ļoti intensīvs, izvērtējot </w:t>
      </w:r>
      <w:r>
        <w:rPr>
          <w:lang w:val="lv-LV"/>
        </w:rPr>
        <w:t>Konkursā</w:t>
      </w:r>
      <w:r w:rsidRPr="00A305B9">
        <w:rPr>
          <w:lang w:val="lv-LV"/>
        </w:rPr>
        <w:t xml:space="preserve"> iesniegtos darbus. Žūrijas komisijas darbs notika blakus </w:t>
      </w:r>
      <w:r>
        <w:rPr>
          <w:lang w:val="lv-LV"/>
        </w:rPr>
        <w:t>K</w:t>
      </w:r>
      <w:r w:rsidRPr="00A305B9">
        <w:rPr>
          <w:lang w:val="lv-LV"/>
        </w:rPr>
        <w:t xml:space="preserve">onkursa teritorijai, kas deva iespēju komisijas locekļiem neskaidrību gadījumā pārbaudīt  situāciju konkursa teritorijā. Žūrijas komisija vērtēja projektus pēc </w:t>
      </w:r>
      <w:r>
        <w:rPr>
          <w:lang w:val="lv-LV"/>
        </w:rPr>
        <w:t>K</w:t>
      </w:r>
      <w:r w:rsidRPr="00A305B9">
        <w:rPr>
          <w:lang w:val="lv-LV"/>
        </w:rPr>
        <w:t xml:space="preserve">onkursa </w:t>
      </w:r>
      <w:r>
        <w:rPr>
          <w:lang w:val="lv-LV"/>
        </w:rPr>
        <w:t>n</w:t>
      </w:r>
      <w:r w:rsidRPr="00A305B9">
        <w:rPr>
          <w:lang w:val="lv-LV"/>
        </w:rPr>
        <w:t xml:space="preserve">olikumā definētajiem kritērijiem, ņemot vērā funkcionalitāti, objekta ikonisko nozīmi un perspektīvo teritorijas attīstības iespēju. Īpašu uzmanību žūrijas komisija arhitekti veltīja priekšlikumu vizuālajam tēlam. Žūrijas komisija konstatē, ka ir vairāki darbi, kuri risināti arhitektoniski atraktīvi, bet tehniski nebija tik veiksmīgi un pilnīgi atrisināti, un otrādi, ka darbiem, kuriem bija labākais funkcionālais un tehniskais risinājums, pietrūka arhitektoniskā risinājuma kvalitātes, pievienotās vērtības un mūsdienīguma. Kopumā,  tehniskās, funkcionālās un arhitektoniskās vietzīmes ikoniskais tēls nebija </w:t>
      </w:r>
      <w:r>
        <w:rPr>
          <w:lang w:val="lv-LV"/>
        </w:rPr>
        <w:t xml:space="preserve">pilnībā </w:t>
      </w:r>
      <w:r w:rsidRPr="00A305B9">
        <w:rPr>
          <w:lang w:val="lv-LV"/>
        </w:rPr>
        <w:t xml:space="preserve">atrisināts. </w:t>
      </w:r>
    </w:p>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r w:rsidRPr="00A305B9">
        <w:rPr>
          <w:b/>
          <w:lang w:val="lv-LV"/>
        </w:rPr>
        <w:t>Konkursa rezultātā profesionālā ziņā ir iegūts funkcionāli veiksmīgs arhitektoniskais risinājums, k</w:t>
      </w:r>
      <w:r>
        <w:rPr>
          <w:b/>
          <w:lang w:val="lv-LV"/>
        </w:rPr>
        <w:t>uru realizējot VAS “Latvijas gaisa satiksme”</w:t>
      </w:r>
      <w:r w:rsidRPr="00A305B9">
        <w:rPr>
          <w:b/>
          <w:lang w:val="lv-LV"/>
        </w:rPr>
        <w:t xml:space="preserve"> </w:t>
      </w:r>
      <w:r>
        <w:rPr>
          <w:b/>
          <w:lang w:val="lv-LV"/>
        </w:rPr>
        <w:t>iegūs</w:t>
      </w:r>
      <w:r w:rsidRPr="00A305B9">
        <w:rPr>
          <w:b/>
          <w:lang w:val="lv-LV"/>
        </w:rPr>
        <w:t xml:space="preserve"> optimālu darba vidi Latvija</w:t>
      </w:r>
      <w:r>
        <w:rPr>
          <w:b/>
          <w:lang w:val="lv-LV"/>
        </w:rPr>
        <w:t xml:space="preserve">s gaisa satiksmes darbiniekiem, </w:t>
      </w:r>
      <w:r w:rsidRPr="003A7A9A">
        <w:rPr>
          <w:b/>
          <w:lang w:val="lv-LV"/>
        </w:rPr>
        <w:t>kas ir atbilstoša drošu gaisa satiksmes vadības pakalpojumu sniegšanai.</w:t>
      </w:r>
    </w:p>
    <w:p w:rsidR="00616C1C" w:rsidRDefault="00616C1C" w:rsidP="00616C1C">
      <w:pPr>
        <w:spacing w:line="240" w:lineRule="auto"/>
        <w:jc w:val="both"/>
      </w:pPr>
    </w:p>
    <w:p w:rsidR="00616C1C" w:rsidRPr="00A305B9" w:rsidRDefault="00616C1C" w:rsidP="00616C1C">
      <w:pPr>
        <w:pStyle w:val="NoSpacing"/>
        <w:jc w:val="both"/>
        <w:rPr>
          <w:b/>
          <w:lang w:val="lv-LV"/>
        </w:rPr>
      </w:pPr>
      <w:r w:rsidRPr="00A305B9">
        <w:rPr>
          <w:b/>
          <w:lang w:val="lv-LV"/>
        </w:rPr>
        <w:t>Žūrijas komisija norāda, ka konkursa priekšlikumam, kurš turpmāk tiks attīstīts, ir vēlams ņemt vērā žūrijas ieteikumus.</w:t>
      </w:r>
    </w:p>
    <w:p w:rsidR="00616C1C" w:rsidRDefault="00616C1C" w:rsidP="00616C1C">
      <w:pPr>
        <w:spacing w:line="240" w:lineRule="auto"/>
        <w:jc w:val="both"/>
      </w:pPr>
    </w:p>
    <w:p w:rsidR="00616C1C" w:rsidRPr="00A305B9" w:rsidRDefault="00616C1C" w:rsidP="00616C1C">
      <w:pPr>
        <w:pStyle w:val="NoSpacing"/>
        <w:jc w:val="both"/>
        <w:rPr>
          <w:b/>
          <w:lang w:val="lv-LV"/>
        </w:rPr>
      </w:pPr>
      <w:r>
        <w:rPr>
          <w:b/>
          <w:lang w:val="lv-LV"/>
        </w:rPr>
        <w:t>5</w:t>
      </w:r>
      <w:r w:rsidRPr="00A305B9">
        <w:rPr>
          <w:b/>
          <w:lang w:val="lv-LV"/>
        </w:rPr>
        <w:t>. METU KONKURSA VĒRTĒJUMS</w:t>
      </w:r>
    </w:p>
    <w:p w:rsidR="00616C1C" w:rsidRPr="00A305B9" w:rsidRDefault="00616C1C" w:rsidP="00616C1C">
      <w:pPr>
        <w:pStyle w:val="NoSpacing"/>
        <w:jc w:val="both"/>
        <w:rPr>
          <w:b/>
          <w:lang w:val="lv-LV"/>
        </w:rPr>
      </w:pPr>
    </w:p>
    <w:p w:rsidR="00616C1C" w:rsidRPr="00A305B9" w:rsidRDefault="00616C1C" w:rsidP="00616C1C">
      <w:pPr>
        <w:pStyle w:val="NoSpacing"/>
        <w:jc w:val="both"/>
        <w:rPr>
          <w:lang w:val="lv-LV"/>
        </w:rPr>
      </w:pPr>
      <w:bookmarkStart w:id="5" w:name="_Hlk509301856"/>
      <w:r w:rsidRPr="00A305B9">
        <w:rPr>
          <w:lang w:val="lv-LV"/>
        </w:rPr>
        <w:t xml:space="preserve">Kopējā žūrijas pieeja metu konkursu vērtēšanas procesā: </w:t>
      </w:r>
    </w:p>
    <w:p w:rsidR="00616C1C" w:rsidRPr="00A305B9" w:rsidRDefault="00616C1C" w:rsidP="00616C1C">
      <w:pPr>
        <w:pStyle w:val="NoSpacing"/>
        <w:jc w:val="both"/>
        <w:rPr>
          <w:lang w:val="lv-LV"/>
        </w:rPr>
      </w:pPr>
      <w:r w:rsidRPr="00A305B9">
        <w:rPr>
          <w:lang w:val="lv-LV"/>
        </w:rPr>
        <w:t>Kopējo žūrijas komisijas vērtējums tika sadalīts šādos kritērijos: funkcionalitāte, arhitektoniskā vietzīmes/ikonas nozīme, gaisa satiksmes vadības torņa tehniskie aspekti un LGS teritorijas/ēkas nākotnes attīstības iespējas.</w:t>
      </w:r>
    </w:p>
    <w:bookmarkEnd w:id="5"/>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r w:rsidRPr="00A305B9">
        <w:rPr>
          <w:lang w:val="lv-LV"/>
        </w:rPr>
        <w:t xml:space="preserve">Pirms žūrijas komisijas darba, </w:t>
      </w:r>
      <w:r>
        <w:rPr>
          <w:lang w:val="lv-LV"/>
        </w:rPr>
        <w:t>K</w:t>
      </w:r>
      <w:r w:rsidRPr="00A305B9">
        <w:rPr>
          <w:lang w:val="lv-LV"/>
        </w:rPr>
        <w:t xml:space="preserve">onkursa iesniegtos darbus vērtēja profesionāla Tehniskā </w:t>
      </w:r>
      <w:r>
        <w:rPr>
          <w:lang w:val="lv-LV"/>
        </w:rPr>
        <w:t>komisija. Apvienojot T</w:t>
      </w:r>
      <w:r w:rsidRPr="00A305B9">
        <w:rPr>
          <w:lang w:val="lv-LV"/>
        </w:rPr>
        <w:t xml:space="preserve">ehniskās komisijas ekspertu un iesaistīto žūrijas speciālistu viedokli par metu konkursu, jāatzīmē, ka iesniegto darbu kvalitāte ir atšķirīga. Žūrija, izskatot un izvērtējot metu </w:t>
      </w:r>
      <w:r>
        <w:rPr>
          <w:lang w:val="lv-LV"/>
        </w:rPr>
        <w:t>K</w:t>
      </w:r>
      <w:r w:rsidRPr="00A305B9">
        <w:rPr>
          <w:lang w:val="lv-LV"/>
        </w:rPr>
        <w:t xml:space="preserve">onkursa priekšlikumus, atzīst, ka iesniegtajos darbos ir vairākas labas idejas, bet nav viena darba, kas atbilstu visām klienta vēlmēm un visiem </w:t>
      </w:r>
      <w:r>
        <w:rPr>
          <w:lang w:val="lv-LV"/>
        </w:rPr>
        <w:t>K</w:t>
      </w:r>
      <w:r w:rsidRPr="00A305B9">
        <w:rPr>
          <w:lang w:val="lv-LV"/>
        </w:rPr>
        <w:t xml:space="preserve">onkursa projektēšanas programmā definētajiem darba uzdevumiem. Ievērtējot šo aspektu atbilstoši </w:t>
      </w:r>
      <w:r>
        <w:rPr>
          <w:lang w:val="lv-LV"/>
        </w:rPr>
        <w:t>K</w:t>
      </w:r>
      <w:r w:rsidRPr="00A305B9">
        <w:rPr>
          <w:lang w:val="lv-LV"/>
        </w:rPr>
        <w:t>onkursa nolikuma 5.6. un 5.7. punktā noteiktam, tika veiktas minimālas izmaiņas prēmiju sadalījumā</w:t>
      </w:r>
      <w:r w:rsidRPr="003A7A9A">
        <w:rPr>
          <w:lang w:val="lv-LV"/>
        </w:rPr>
        <w:t xml:space="preserve">. Konkursa žūrijas </w:t>
      </w:r>
      <w:r w:rsidRPr="003A7A9A">
        <w:rPr>
          <w:lang w:val="lv-LV"/>
        </w:rPr>
        <w:lastRenderedPageBreak/>
        <w:t>locekļi sniedz individuālu novērtējumu un ieteikumus pretendentu</w:t>
      </w:r>
      <w:r>
        <w:rPr>
          <w:lang w:val="lv-LV"/>
        </w:rPr>
        <w:t xml:space="preserve"> metu turpmākai realizācijai. </w:t>
      </w:r>
    </w:p>
    <w:p w:rsidR="00616C1C" w:rsidRPr="00A305B9" w:rsidRDefault="00616C1C" w:rsidP="00616C1C">
      <w:pPr>
        <w:pStyle w:val="NoSpacing"/>
        <w:jc w:val="both"/>
        <w:rPr>
          <w:lang w:val="lv-LV"/>
        </w:rPr>
      </w:pPr>
      <w:r w:rsidRPr="00A305B9">
        <w:rPr>
          <w:lang w:val="lv-LV"/>
        </w:rPr>
        <w:t xml:space="preserve">- Žūrija ņem vērā Tehniskās komisijas ekspertu slēdzienus par </w:t>
      </w:r>
      <w:r>
        <w:rPr>
          <w:lang w:val="lv-LV"/>
        </w:rPr>
        <w:t>Konkursa metu</w:t>
      </w:r>
      <w:r w:rsidRPr="00A305B9">
        <w:rPr>
          <w:lang w:val="lv-LV"/>
        </w:rPr>
        <w:t xml:space="preserve"> piedāvājumu atbilstību nolikumam un projektēšanas programmai.  </w:t>
      </w:r>
    </w:p>
    <w:p w:rsidR="00616C1C" w:rsidRPr="00A305B9" w:rsidRDefault="00616C1C" w:rsidP="00616C1C">
      <w:pPr>
        <w:pStyle w:val="NoSpacing"/>
        <w:jc w:val="both"/>
        <w:rPr>
          <w:lang w:val="lv-LV"/>
        </w:rPr>
      </w:pPr>
      <w:r w:rsidRPr="00A305B9">
        <w:rPr>
          <w:lang w:val="lv-LV"/>
        </w:rPr>
        <w:t xml:space="preserve">- Tehniskās komisijas ekspertu konstatētās neatbilstības žūrijas komisija izskata un novērtē katram konkursa darbam. </w:t>
      </w:r>
    </w:p>
    <w:p w:rsidR="00616C1C" w:rsidRPr="00A305B9" w:rsidRDefault="00616C1C" w:rsidP="00616C1C">
      <w:pPr>
        <w:pStyle w:val="NoSpacing"/>
        <w:jc w:val="both"/>
        <w:rPr>
          <w:lang w:val="lv-LV"/>
        </w:rPr>
      </w:pPr>
      <w:r w:rsidRPr="00A305B9">
        <w:rPr>
          <w:lang w:val="lv-LV"/>
        </w:rPr>
        <w:t>- Neatkarīgi no tehniskās komisijas ekspertu slēdziena, žūrijai patur tiesības prēmēt darbus un atbalstīt atsevišķus projektu piedāvājumus ar veicināšanas balvām.</w:t>
      </w:r>
    </w:p>
    <w:p w:rsidR="00616C1C" w:rsidRPr="00A305B9" w:rsidRDefault="00616C1C" w:rsidP="00616C1C">
      <w:pPr>
        <w:pStyle w:val="NoSpacing"/>
        <w:jc w:val="both"/>
        <w:rPr>
          <w:lang w:val="lv-LV"/>
        </w:rPr>
      </w:pPr>
      <w:r w:rsidRPr="00A305B9">
        <w:rPr>
          <w:lang w:val="lv-LV"/>
        </w:rPr>
        <w:t>- Žūrijas komisija dod pasūtītājam ieteikumus, iesakot risinājumus konkrētu funkcionālo zonējumu un arhitektūras kvalitātes nodrošinājumam.</w:t>
      </w:r>
    </w:p>
    <w:p w:rsidR="00616C1C" w:rsidRDefault="00616C1C" w:rsidP="00616C1C">
      <w:pPr>
        <w:pStyle w:val="NoSpacing"/>
        <w:jc w:val="both"/>
        <w:rPr>
          <w:lang w:val="lv-LV"/>
        </w:rPr>
      </w:pPr>
    </w:p>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r>
        <w:rPr>
          <w:b/>
          <w:lang w:val="lv-LV"/>
        </w:rPr>
        <w:t xml:space="preserve">6. </w:t>
      </w:r>
      <w:r w:rsidRPr="00A305B9">
        <w:rPr>
          <w:b/>
          <w:lang w:val="lv-LV"/>
        </w:rPr>
        <w:t>METU KONKURSA REZULTĀTI</w:t>
      </w:r>
    </w:p>
    <w:p w:rsidR="00616C1C" w:rsidRPr="00A305B9" w:rsidRDefault="00616C1C" w:rsidP="00616C1C">
      <w:pPr>
        <w:pStyle w:val="NoSpacing"/>
        <w:jc w:val="both"/>
        <w:rPr>
          <w:b/>
          <w:lang w:val="lv-LV"/>
        </w:rPr>
      </w:pPr>
    </w:p>
    <w:p w:rsidR="00616C1C" w:rsidRPr="00A305B9" w:rsidRDefault="00616C1C" w:rsidP="00616C1C">
      <w:pPr>
        <w:pStyle w:val="NoSpacing"/>
        <w:jc w:val="both"/>
        <w:rPr>
          <w:b/>
          <w:lang w:val="lv-LV"/>
        </w:rPr>
      </w:pPr>
      <w:r>
        <w:rPr>
          <w:b/>
          <w:lang w:val="lv-LV"/>
        </w:rPr>
        <w:t xml:space="preserve">6.1. </w:t>
      </w:r>
      <w:r w:rsidRPr="00A305B9">
        <w:rPr>
          <w:b/>
          <w:lang w:val="lv-LV"/>
        </w:rPr>
        <w:t>Metu konkursa žūrijas lēmums</w:t>
      </w:r>
    </w:p>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r w:rsidRPr="00A305B9">
        <w:rPr>
          <w:lang w:val="lv-LV"/>
        </w:rPr>
        <w:t>Žūrijas komisija aizpildīja detalizētu individuālā vērtējuma tabulas saskaņā ar konkursa Nolikuma punktā 6.5. norādītajiem kritērijiem</w:t>
      </w:r>
      <w:r>
        <w:rPr>
          <w:lang w:val="lv-LV"/>
        </w:rPr>
        <w:t>, kuri ir apkopoti Konkursa kritēriju kopvērtējuma tabulā (pielikumā nr.</w:t>
      </w:r>
      <w:r w:rsidR="006142A0">
        <w:rPr>
          <w:lang w:val="lv-LV"/>
        </w:rPr>
        <w:t>2</w:t>
      </w:r>
      <w:r>
        <w:rPr>
          <w:lang w:val="lv-LV"/>
        </w:rPr>
        <w:t>)</w:t>
      </w:r>
    </w:p>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bookmarkStart w:id="6" w:name="_Hlk509301888"/>
      <w:r w:rsidRPr="00A305B9">
        <w:rPr>
          <w:lang w:val="lv-LV"/>
        </w:rPr>
        <w:t>Kopvērtējumā augstāko punktu skaitu ieguva darbs ar devīzi ATCT2020 – 682 punkti jeb vidēji 75.77;</w:t>
      </w:r>
    </w:p>
    <w:p w:rsidR="00616C1C" w:rsidRPr="00A305B9" w:rsidRDefault="00616C1C" w:rsidP="00616C1C">
      <w:pPr>
        <w:pStyle w:val="NoSpacing"/>
        <w:jc w:val="both"/>
        <w:rPr>
          <w:lang w:val="lv-LV"/>
        </w:rPr>
      </w:pPr>
      <w:r w:rsidRPr="00A305B9">
        <w:rPr>
          <w:lang w:val="lv-LV"/>
        </w:rPr>
        <w:t>secīgi nākamais darbs ar devīzi DOIT2020 – 664 punkti jeb vidēji 73.77,</w:t>
      </w:r>
    </w:p>
    <w:p w:rsidR="00616C1C" w:rsidRPr="00A305B9" w:rsidRDefault="00616C1C" w:rsidP="00616C1C">
      <w:pPr>
        <w:pStyle w:val="NoSpacing"/>
        <w:jc w:val="both"/>
        <w:rPr>
          <w:lang w:val="lv-LV"/>
        </w:rPr>
      </w:pPr>
      <w:r w:rsidRPr="00A305B9">
        <w:rPr>
          <w:lang w:val="lv-LV"/>
        </w:rPr>
        <w:t>trešajā vietā darbs ar devīzi RLGT5417 – 568 punkti jeb vidēji 63.11.,</w:t>
      </w:r>
    </w:p>
    <w:p w:rsidR="00616C1C" w:rsidRPr="00A305B9" w:rsidRDefault="00616C1C" w:rsidP="00616C1C">
      <w:pPr>
        <w:pStyle w:val="NoSpacing"/>
        <w:jc w:val="both"/>
        <w:rPr>
          <w:lang w:val="lv-LV"/>
        </w:rPr>
      </w:pPr>
      <w:r w:rsidRPr="00A305B9">
        <w:rPr>
          <w:lang w:val="lv-LV"/>
        </w:rPr>
        <w:t>ceturtajā vietā darbs ar devīzi AERY5624 – 537 punkti jeb vidēji 59.66,</w:t>
      </w:r>
    </w:p>
    <w:p w:rsidR="00616C1C" w:rsidRPr="00A305B9" w:rsidRDefault="00616C1C" w:rsidP="00616C1C">
      <w:pPr>
        <w:pStyle w:val="NoSpacing"/>
        <w:jc w:val="both"/>
        <w:rPr>
          <w:lang w:val="lv-LV"/>
        </w:rPr>
      </w:pPr>
      <w:r w:rsidRPr="00A305B9">
        <w:rPr>
          <w:lang w:val="lv-LV"/>
        </w:rPr>
        <w:t>piektajā vietā darbs ar devīzi EVRA0305 – 469 punkti jeb vidēji 52.11,</w:t>
      </w:r>
    </w:p>
    <w:p w:rsidR="00616C1C" w:rsidRPr="00A305B9" w:rsidRDefault="00616C1C" w:rsidP="00616C1C">
      <w:pPr>
        <w:pStyle w:val="NoSpacing"/>
        <w:jc w:val="both"/>
        <w:rPr>
          <w:lang w:val="lv-LV"/>
        </w:rPr>
      </w:pPr>
      <w:r w:rsidRPr="00A305B9">
        <w:rPr>
          <w:lang w:val="lv-LV"/>
        </w:rPr>
        <w:t>sestajā vietā darbs ar devīzi VAAF1002 – 402 punkti jeb vidēji 44.66,</w:t>
      </w:r>
    </w:p>
    <w:p w:rsidR="00616C1C" w:rsidRPr="00A305B9" w:rsidRDefault="00616C1C" w:rsidP="00616C1C">
      <w:pPr>
        <w:pStyle w:val="NoSpacing"/>
        <w:jc w:val="both"/>
        <w:rPr>
          <w:lang w:val="lv-LV"/>
        </w:rPr>
      </w:pPr>
      <w:r w:rsidRPr="00A305B9">
        <w:rPr>
          <w:lang w:val="lv-LV"/>
        </w:rPr>
        <w:t>septītajā vietā darbs ar devīzi AAVA1314 – 388 punkti jeb vidēji 43.11,</w:t>
      </w:r>
    </w:p>
    <w:p w:rsidR="00616C1C" w:rsidRPr="00A305B9" w:rsidRDefault="00616C1C" w:rsidP="00616C1C">
      <w:pPr>
        <w:pStyle w:val="NoSpacing"/>
        <w:jc w:val="both"/>
        <w:rPr>
          <w:lang w:val="lv-LV"/>
        </w:rPr>
      </w:pPr>
      <w:r w:rsidRPr="00A305B9">
        <w:rPr>
          <w:lang w:val="lv-LV"/>
        </w:rPr>
        <w:t>astotajā vietā darbs ar devīzi MR27ML25 – 370 punkti jeb vidēji 41.11</w:t>
      </w:r>
      <w:bookmarkEnd w:id="6"/>
      <w:r w:rsidRPr="00A305B9">
        <w:rPr>
          <w:lang w:val="lv-LV"/>
        </w:rPr>
        <w:t>.</w:t>
      </w:r>
    </w:p>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r w:rsidRPr="00A305B9">
        <w:rPr>
          <w:lang w:val="lv-LV"/>
        </w:rPr>
        <w:t>Saskaņā ar punktu kopējo vērtējumu un minimālo atšķirību starp pirmajiem diviem priekšlikumiem, žūrijas komisijas priekšsēdētājs aicina balsot žūrijas komisiju par pirmās un otrās vietas piešķiršanu.</w:t>
      </w:r>
    </w:p>
    <w:p w:rsidR="00616C1C" w:rsidRDefault="00616C1C" w:rsidP="00616C1C">
      <w:pPr>
        <w:pStyle w:val="NoSpacing"/>
        <w:jc w:val="both"/>
        <w:rPr>
          <w:lang w:val="lv-LV"/>
        </w:rPr>
      </w:pPr>
      <w:r w:rsidRPr="00A305B9">
        <w:rPr>
          <w:lang w:val="lv-LV"/>
        </w:rPr>
        <w:t>Žūrijas komisijas vairākums balso par pirmās vietas piešķiršanu darbam ar devīzi ATCT2020.</w:t>
      </w:r>
    </w:p>
    <w:p w:rsidR="00616C1C" w:rsidRDefault="00616C1C" w:rsidP="00616C1C">
      <w:pPr>
        <w:pStyle w:val="NoSpacing"/>
        <w:jc w:val="both"/>
        <w:rPr>
          <w:lang w:val="lv-LV"/>
        </w:rPr>
      </w:pPr>
    </w:p>
    <w:p w:rsidR="00616C1C" w:rsidRPr="003A7A9A" w:rsidRDefault="00616C1C" w:rsidP="00616C1C">
      <w:pPr>
        <w:pStyle w:val="NoSpacing"/>
        <w:jc w:val="both"/>
        <w:rPr>
          <w:lang w:val="lv-LV"/>
        </w:rPr>
      </w:pPr>
      <w:r w:rsidRPr="003A7A9A">
        <w:rPr>
          <w:lang w:val="lv-LV"/>
        </w:rPr>
        <w:t>Atbilstoši Konkursa nolikuma 6.9. punktam noteiktam konkursa žūrijas loceklis Ole Wiig pievieno savu atzinumu par priekšlikumu angļu valodā ar tulkojumu latviešu valodā par priekšlikumiem DOIT 2020 un ATCT2020:</w:t>
      </w:r>
    </w:p>
    <w:p w:rsidR="00616C1C" w:rsidRPr="003A7A9A" w:rsidRDefault="00616C1C" w:rsidP="00616C1C">
      <w:pPr>
        <w:pStyle w:val="NoSpacing"/>
        <w:jc w:val="both"/>
        <w:rPr>
          <w:lang w:val="lv-LV"/>
        </w:rPr>
      </w:pPr>
    </w:p>
    <w:p w:rsidR="00616C1C" w:rsidRDefault="00616C1C" w:rsidP="00616C1C">
      <w:pPr>
        <w:spacing w:line="240" w:lineRule="auto"/>
      </w:pPr>
      <w:r w:rsidRPr="003A7A9A">
        <w:t>The minority of the Jury members have given a statement on the winning entry and the runner up.</w:t>
      </w:r>
      <w:r w:rsidRPr="000D59FF">
        <w:t xml:space="preserve"> </w:t>
      </w:r>
    </w:p>
    <w:p w:rsidR="00616C1C" w:rsidRPr="007E1B1B" w:rsidRDefault="00616C1C" w:rsidP="00616C1C">
      <w:pPr>
        <w:spacing w:line="240" w:lineRule="auto"/>
        <w:rPr>
          <w:i/>
          <w:highlight w:val="yellow"/>
        </w:rPr>
      </w:pPr>
      <w:r w:rsidRPr="007E1B1B">
        <w:rPr>
          <w:i/>
        </w:rPr>
        <w:t>Žūrijas locekļu mazākuma viedoklis par pirmo un otro vietu ieguvušajiem darbiem.</w:t>
      </w:r>
    </w:p>
    <w:p w:rsidR="00616C1C" w:rsidRDefault="00616C1C" w:rsidP="00616C1C">
      <w:pPr>
        <w:spacing w:line="240" w:lineRule="auto"/>
        <w:jc w:val="both"/>
      </w:pPr>
      <w:r>
        <w:t xml:space="preserve">ATCT2020 </w:t>
      </w:r>
    </w:p>
    <w:p w:rsidR="00616C1C" w:rsidRDefault="00616C1C" w:rsidP="00616C1C">
      <w:pPr>
        <w:spacing w:line="240" w:lineRule="auto"/>
        <w:jc w:val="both"/>
      </w:pPr>
      <w:r>
        <w:t xml:space="preserve">A large and rather complicated structure covering a very wide plan area, requiring a number of columns to support it. The underside of which becomes the main facade as seen from the ground. The oversized solution as seen from a distance and from below is lacking  a real iconic value. The ancillary structure on the ground is also oversized both outside the existing building and creating undesirable tight spaces between the legs of the existing building. The ground structure offers very poor fexibility for plan changes and future extensions. </w:t>
      </w:r>
    </w:p>
    <w:p w:rsidR="00616C1C" w:rsidRPr="00C314C3" w:rsidRDefault="00616C1C" w:rsidP="00616C1C">
      <w:pPr>
        <w:spacing w:line="240" w:lineRule="auto"/>
        <w:jc w:val="both"/>
        <w:rPr>
          <w:i/>
          <w:highlight w:val="yellow"/>
        </w:rPr>
      </w:pPr>
      <w:r>
        <w:lastRenderedPageBreak/>
        <w:t xml:space="preserve"> </w:t>
      </w:r>
      <w:r w:rsidRPr="003A7A9A">
        <w:rPr>
          <w:i/>
        </w:rPr>
        <w:t>Tulkojums</w:t>
      </w:r>
      <w:r>
        <w:rPr>
          <w:i/>
        </w:rPr>
        <w:t xml:space="preserve"> latviešu valodā</w:t>
      </w:r>
      <w:r w:rsidRPr="003A7A9A">
        <w:rPr>
          <w:i/>
        </w:rPr>
        <w:t xml:space="preserve">: </w:t>
      </w:r>
    </w:p>
    <w:p w:rsidR="00616C1C" w:rsidRPr="007E1B1B" w:rsidRDefault="00616C1C" w:rsidP="00616C1C">
      <w:pPr>
        <w:spacing w:line="240" w:lineRule="auto"/>
        <w:jc w:val="both"/>
        <w:rPr>
          <w:i/>
        </w:rPr>
      </w:pPr>
      <w:r w:rsidRPr="007E1B1B">
        <w:rPr>
          <w:i/>
        </w:rPr>
        <w:t>Liela un salīdzinoši sarežģīta konstrukcija, kas aizņem plašu teritorijas daļu un kurai nepieciešamas vairākas atbalsta kolonnas. Konstrukcijas apakša kļūst par galveno, no zemes redzamo, fasādi. Pārmērīgi masīvajam risinājumam, gan raugoties uz to no attāluma, gan no apakšas, trūkst patiesas ikoniskās vērtības. Zemes līmenī izvietotā palīgbūvē arī ir pārmērīgi liela gan piekļaujoties esošajai ēkai, gan veidojot nevēlami šauras brīvās zonas starp esošās ēkas apjomiem. Pirmā stāva plānojums piedāvā ļoti ierobežotu elastību turpmākajām plānojuma un perspektīvajām būvapjoma izmaiņām.</w:t>
      </w:r>
    </w:p>
    <w:p w:rsidR="00616C1C" w:rsidRDefault="00616C1C" w:rsidP="00616C1C">
      <w:pPr>
        <w:spacing w:line="240" w:lineRule="auto"/>
        <w:jc w:val="both"/>
      </w:pPr>
      <w:r>
        <w:t>DOIT2020</w:t>
      </w:r>
    </w:p>
    <w:p w:rsidR="00616C1C" w:rsidRPr="00C314C3" w:rsidRDefault="00616C1C" w:rsidP="00616C1C">
      <w:pPr>
        <w:spacing w:line="240" w:lineRule="auto"/>
        <w:jc w:val="both"/>
        <w:rPr>
          <w:highlight w:val="yellow"/>
        </w:rPr>
      </w:pPr>
      <w:r>
        <w:t>A clear and unified L-shaped structure linking the tower and the lower part of the building. The simple structure can be easily built, presumably at much lower costs than ATCT2020. The future orientated metal cladding is selectively covering the building according to function and need. The cladding provides not only textural qualities, but also interesting sunshading. The top tower is set as an angle to the main structure, representing something new and thus underlining the iconic value of the project. The lower part of the structure is cleverly positioned providing a clear entrance and at the same time enabling easy connection to the existing building. The lower part of the building is also very functional and more functional than ATC2020. The accommodation in the tower building is also functional, whilst the control tower on top needs to be improved. This can be done by some redesign. The sighting provides great flexibility for future extensions, also as a separate structure on the western part of the building.</w:t>
      </w:r>
      <w:r w:rsidRPr="00C314C3">
        <w:rPr>
          <w:highlight w:val="yellow"/>
        </w:rPr>
        <w:t xml:space="preserve"> </w:t>
      </w:r>
    </w:p>
    <w:p w:rsidR="00616C1C" w:rsidRPr="002F490A" w:rsidRDefault="00616C1C" w:rsidP="00616C1C">
      <w:pPr>
        <w:spacing w:line="240" w:lineRule="auto"/>
        <w:jc w:val="both"/>
        <w:rPr>
          <w:i/>
        </w:rPr>
      </w:pPr>
      <w:r w:rsidRPr="003A7A9A">
        <w:rPr>
          <w:i/>
        </w:rPr>
        <w:t>Tulkojums</w:t>
      </w:r>
      <w:r>
        <w:rPr>
          <w:i/>
        </w:rPr>
        <w:t xml:space="preserve"> latviešu valodā</w:t>
      </w:r>
      <w:r w:rsidRPr="003A7A9A">
        <w:rPr>
          <w:i/>
        </w:rPr>
        <w:t>:</w:t>
      </w:r>
      <w:r w:rsidRPr="002F490A">
        <w:rPr>
          <w:i/>
        </w:rPr>
        <w:t xml:space="preserve"> </w:t>
      </w:r>
    </w:p>
    <w:p w:rsidR="00616C1C" w:rsidRPr="007E1B1B" w:rsidRDefault="00616C1C" w:rsidP="00616C1C">
      <w:pPr>
        <w:pStyle w:val="NoSpacing"/>
        <w:jc w:val="both"/>
        <w:rPr>
          <w:i/>
          <w:lang w:val="lv-LV"/>
        </w:rPr>
      </w:pPr>
      <w:r w:rsidRPr="007E1B1B">
        <w:rPr>
          <w:i/>
          <w:lang w:val="lv-LV"/>
        </w:rPr>
        <w:t>Skaidra un kompakta L-veida konstrukcija, kas savieno torni ar apakšējo ēkas daļu. Vienkāršā konstrukcija ir viegli uzbūvējama, un visticamāk izmaksātu mazāk nekā projekts ATCT2020. Mūsdienīgais metāla apšuvums selektīvi sedz ēku atbilstoši funkcijai un vajadzībām. Apšuvums piešķir ēkai ne vien interesantu tekstūru, bet arī aizsardzību pret sauli. Torņa augšējā daļa ir novietota leņķī pret galveno ēkas konstrukciju, simbolizējot jauna veida pieeju un tādējādi uzsverot projekta ikonisko vērtību. Konstrukcijas apakšējās daļas novietojums ir pārdomāts, veidojot skaidri uztveramu ieeju, vienlaikus arī nodrošinot iespēju to ērti savienot ar esošo ēku. Ēkas apakšējā daļa ir ļoti funkcionāla, labak atrisināta neka darba ATCT2020. Torņa daļas telpas arī ir funkcionālas, taču torņa vadības kabīnes plānojumā būtu veicami uzlabojumi, kas īstenojami ar nelielu pārplānošanu. Novietne risināta nodrošinot lielu elastību perspektīvajai paplašināšanai, ņemot vērā, ka ēka veidota kā atsevišķa konstrukcija no esošās ēkas rietumu puses.</w:t>
      </w:r>
    </w:p>
    <w:p w:rsidR="00616C1C" w:rsidRPr="00A305B9" w:rsidRDefault="00616C1C" w:rsidP="00616C1C">
      <w:pPr>
        <w:pStyle w:val="NoSpacing"/>
        <w:jc w:val="both"/>
        <w:rPr>
          <w:lang w:val="lv-LV"/>
        </w:rPr>
      </w:pPr>
    </w:p>
    <w:p w:rsidR="00616C1C" w:rsidRPr="00C314C3" w:rsidRDefault="00616C1C" w:rsidP="00616C1C">
      <w:pPr>
        <w:pStyle w:val="NoSpacing"/>
        <w:jc w:val="both"/>
        <w:rPr>
          <w:b/>
          <w:lang w:val="lv-LV"/>
        </w:rPr>
      </w:pPr>
      <w:r w:rsidRPr="00C314C3">
        <w:rPr>
          <w:b/>
          <w:lang w:val="lv-LV"/>
        </w:rPr>
        <w:t>6.2. Žūrijas komisijas konkursa rezultāti un godalgu sadalījums</w:t>
      </w:r>
    </w:p>
    <w:p w:rsidR="00616C1C" w:rsidRPr="00A305B9" w:rsidRDefault="00616C1C" w:rsidP="00616C1C">
      <w:pPr>
        <w:pStyle w:val="NoSpacing"/>
        <w:jc w:val="both"/>
        <w:rPr>
          <w:lang w:val="lv-LV"/>
        </w:rPr>
      </w:pPr>
    </w:p>
    <w:p w:rsidR="00616C1C" w:rsidRPr="00A305B9" w:rsidRDefault="00616C1C" w:rsidP="00616C1C">
      <w:pPr>
        <w:pStyle w:val="NoSpacing"/>
        <w:jc w:val="both"/>
        <w:rPr>
          <w:lang w:val="lv-LV"/>
        </w:rPr>
      </w:pPr>
      <w:r>
        <w:rPr>
          <w:lang w:val="lv-LV"/>
        </w:rPr>
        <w:t>Saskaņā ar T</w:t>
      </w:r>
      <w:r w:rsidRPr="00A305B9">
        <w:rPr>
          <w:lang w:val="lv-LV"/>
        </w:rPr>
        <w:t xml:space="preserve">ehniskās komisijas slēdzienu un žūrijas komisijas vērtējumu neviens iesniegtais priekšlikums </w:t>
      </w:r>
      <w:r>
        <w:rPr>
          <w:lang w:val="lv-LV"/>
        </w:rPr>
        <w:t>pilnībā</w:t>
      </w:r>
      <w:r w:rsidRPr="00A305B9">
        <w:rPr>
          <w:lang w:val="lv-LV"/>
        </w:rPr>
        <w:t xml:space="preserve"> neizpildīja konkursa Nolikumā un projektēšanas programmā prasīto, </w:t>
      </w:r>
      <w:r>
        <w:rPr>
          <w:lang w:val="lv-LV"/>
        </w:rPr>
        <w:t>attiecīgi</w:t>
      </w:r>
      <w:r w:rsidRPr="00A305B9">
        <w:rPr>
          <w:lang w:val="lv-LV"/>
        </w:rPr>
        <w:t xml:space="preserve"> žūrijas komisija nolēma minimāli samazināt pirmās vietas balvu par 5000 EUR (pieciem tūkstošiem EUR). </w:t>
      </w:r>
    </w:p>
    <w:p w:rsidR="00616C1C" w:rsidRPr="00A305B9" w:rsidRDefault="00616C1C" w:rsidP="00616C1C">
      <w:pPr>
        <w:pStyle w:val="NoSpacing"/>
        <w:jc w:val="both"/>
        <w:rPr>
          <w:lang w:val="lv-LV"/>
        </w:rPr>
      </w:pPr>
      <w:r w:rsidRPr="00A305B9">
        <w:rPr>
          <w:lang w:val="lv-LV"/>
        </w:rPr>
        <w:t>Žūrijas komisija nolēma piešķirt darbam ar:</w:t>
      </w:r>
    </w:p>
    <w:p w:rsidR="00616C1C" w:rsidRPr="00A305B9" w:rsidRDefault="00616C1C" w:rsidP="00616C1C">
      <w:pPr>
        <w:pStyle w:val="NoSpacing"/>
        <w:jc w:val="both"/>
        <w:rPr>
          <w:lang w:val="lv-LV"/>
        </w:rPr>
      </w:pPr>
      <w:r w:rsidRPr="00A305B9">
        <w:rPr>
          <w:lang w:val="lv-LV"/>
        </w:rPr>
        <w:t>- devīzi ATCT2020 pirmo vietu un 35 000.- EUR (trīsdesmit piecus tūkstošus EUR) balvu,</w:t>
      </w:r>
    </w:p>
    <w:p w:rsidR="00616C1C" w:rsidRPr="00A305B9" w:rsidRDefault="00616C1C" w:rsidP="00616C1C">
      <w:pPr>
        <w:pStyle w:val="NoSpacing"/>
        <w:jc w:val="both"/>
        <w:rPr>
          <w:lang w:val="lv-LV"/>
        </w:rPr>
      </w:pPr>
      <w:r w:rsidRPr="00A305B9">
        <w:rPr>
          <w:lang w:val="lv-LV"/>
        </w:rPr>
        <w:t>- devīzi DOIT2020 otro vietu un 20 000.- EUR (divdesmit tūkstošus EUR) balvu,</w:t>
      </w:r>
    </w:p>
    <w:p w:rsidR="00616C1C" w:rsidRPr="00A305B9" w:rsidRDefault="00616C1C" w:rsidP="00616C1C">
      <w:pPr>
        <w:pStyle w:val="NoSpacing"/>
        <w:jc w:val="both"/>
        <w:rPr>
          <w:lang w:val="lv-LV"/>
        </w:rPr>
      </w:pPr>
      <w:r w:rsidRPr="00A305B9">
        <w:rPr>
          <w:lang w:val="lv-LV"/>
        </w:rPr>
        <w:t xml:space="preserve">- </w:t>
      </w:r>
      <w:bookmarkStart w:id="7" w:name="_Hlk509302313"/>
      <w:r w:rsidRPr="00A305B9">
        <w:rPr>
          <w:lang w:val="lv-LV"/>
        </w:rPr>
        <w:t>devīzi RGLT5417 īpašu veicināšanas balvu 10 000.- EUR (desmit tūkstošu EUR) apmērā par funkcionāli veiksmīgāko LGS administratīvā korpusa un teritorijas organizācijas plānojumu</w:t>
      </w:r>
      <w:bookmarkEnd w:id="7"/>
      <w:r w:rsidRPr="00A305B9">
        <w:rPr>
          <w:lang w:val="lv-LV"/>
        </w:rPr>
        <w:t>,</w:t>
      </w:r>
    </w:p>
    <w:p w:rsidR="00616C1C" w:rsidRPr="00A305B9" w:rsidRDefault="00616C1C" w:rsidP="00616C1C">
      <w:pPr>
        <w:pStyle w:val="NoSpacing"/>
        <w:jc w:val="both"/>
        <w:rPr>
          <w:lang w:val="lv-LV"/>
        </w:rPr>
      </w:pPr>
      <w:r w:rsidRPr="00A305B9">
        <w:rPr>
          <w:lang w:val="lv-LV"/>
        </w:rPr>
        <w:t xml:space="preserve">- </w:t>
      </w:r>
      <w:bookmarkStart w:id="8" w:name="_Hlk509302262"/>
      <w:r w:rsidRPr="00A305B9">
        <w:rPr>
          <w:lang w:val="lv-LV"/>
        </w:rPr>
        <w:t>devīzi AERY5624 veicināšanas balvu 5000.- EUR (pieci tūkstoši EUR) apmērā par racionālāko gaisa satiksmes vadības torņa funkcionāli tehnisko risinājumu,</w:t>
      </w:r>
      <w:bookmarkEnd w:id="8"/>
    </w:p>
    <w:p w:rsidR="00616C1C" w:rsidRPr="00A305B9" w:rsidRDefault="00616C1C" w:rsidP="00616C1C">
      <w:pPr>
        <w:pStyle w:val="NoSpacing"/>
        <w:jc w:val="both"/>
        <w:rPr>
          <w:lang w:val="lv-LV"/>
        </w:rPr>
      </w:pPr>
      <w:r w:rsidRPr="00A305B9">
        <w:rPr>
          <w:lang w:val="lv-LV"/>
        </w:rPr>
        <w:lastRenderedPageBreak/>
        <w:t xml:space="preserve">- </w:t>
      </w:r>
      <w:bookmarkStart w:id="9" w:name="_Hlk509302239"/>
      <w:r>
        <w:rPr>
          <w:lang w:val="lv-LV"/>
        </w:rPr>
        <w:t xml:space="preserve">devīzi </w:t>
      </w:r>
      <w:r w:rsidRPr="00A305B9">
        <w:rPr>
          <w:lang w:val="lv-LV"/>
        </w:rPr>
        <w:t>EVRA 0305 veicināšanas balvu 5000.- EUR (pieci tūkstoši EUR) apmērā par arhitektoniski savdabīgo gaisa satiksmes vadības torņa risinājumu</w:t>
      </w:r>
      <w:bookmarkEnd w:id="9"/>
      <w:r w:rsidRPr="00A305B9">
        <w:rPr>
          <w:lang w:val="lv-LV"/>
        </w:rPr>
        <w:t>,</w:t>
      </w:r>
    </w:p>
    <w:p w:rsidR="00616C1C" w:rsidRPr="00A305B9" w:rsidRDefault="00616C1C" w:rsidP="00616C1C">
      <w:pPr>
        <w:pStyle w:val="NoSpacing"/>
        <w:jc w:val="both"/>
        <w:rPr>
          <w:lang w:val="lv-LV"/>
        </w:rPr>
      </w:pPr>
      <w:r w:rsidRPr="00A305B9">
        <w:rPr>
          <w:lang w:val="lv-LV"/>
        </w:rPr>
        <w:t xml:space="preserve">- </w:t>
      </w:r>
      <w:bookmarkStart w:id="10" w:name="_Hlk509302220"/>
      <w:r w:rsidRPr="00A305B9">
        <w:rPr>
          <w:lang w:val="lv-LV"/>
        </w:rPr>
        <w:t>devīzi VAAF1003 veicināšanas balvu 5000.- EUR (pieci tūkstoši EUR) apmērā par ideju veidot gaisa satiksmes vadības torni koka konstrukcijās.</w:t>
      </w:r>
    </w:p>
    <w:bookmarkEnd w:id="10"/>
    <w:p w:rsidR="00616C1C" w:rsidRPr="00A305B9" w:rsidRDefault="00616C1C" w:rsidP="00616C1C">
      <w:pPr>
        <w:pStyle w:val="NoSpacing"/>
        <w:jc w:val="both"/>
        <w:rPr>
          <w:lang w:val="lv-LV"/>
        </w:rPr>
      </w:pPr>
    </w:p>
    <w:p w:rsidR="00616C1C" w:rsidRPr="00A305B9" w:rsidRDefault="00616C1C" w:rsidP="00616C1C">
      <w:pPr>
        <w:pStyle w:val="NoSpacing"/>
        <w:jc w:val="both"/>
        <w:rPr>
          <w:b/>
          <w:lang w:val="lv-LV"/>
        </w:rPr>
      </w:pPr>
      <w:r>
        <w:rPr>
          <w:b/>
          <w:lang w:val="lv-LV"/>
        </w:rPr>
        <w:t xml:space="preserve">7. </w:t>
      </w:r>
      <w:r w:rsidRPr="00A305B9">
        <w:rPr>
          <w:b/>
          <w:lang w:val="lv-LV"/>
        </w:rPr>
        <w:t>Rezultātu paziņošana un Devī</w:t>
      </w:r>
      <w:r>
        <w:rPr>
          <w:b/>
          <w:lang w:val="lv-LV"/>
        </w:rPr>
        <w:t>ž</w:t>
      </w:r>
      <w:r w:rsidRPr="00A305B9">
        <w:rPr>
          <w:b/>
          <w:lang w:val="lv-LV"/>
        </w:rPr>
        <w:t>u atvēršana</w:t>
      </w:r>
    </w:p>
    <w:p w:rsidR="00616C1C" w:rsidRPr="00A305B9" w:rsidRDefault="00616C1C" w:rsidP="00616C1C">
      <w:pPr>
        <w:pStyle w:val="NoSpacing"/>
        <w:jc w:val="both"/>
        <w:rPr>
          <w:b/>
          <w:lang w:val="lv-LV"/>
        </w:rPr>
      </w:pPr>
    </w:p>
    <w:p w:rsidR="00616C1C" w:rsidRDefault="00616C1C" w:rsidP="00616C1C">
      <w:pPr>
        <w:spacing w:line="240" w:lineRule="auto"/>
      </w:pPr>
      <w:bookmarkStart w:id="11" w:name="_Hlk509301582"/>
      <w:r w:rsidRPr="00134B96">
        <w:t>Devīžu atvēršana un rezultātu paziņošana paredzēta atklātā sēdē</w:t>
      </w:r>
      <w:bookmarkEnd w:id="11"/>
      <w:r w:rsidRPr="00134B96">
        <w:t xml:space="preserve"> LGS telpās , Mārupes novadā, Muzeju ielā 3, 2018. gada 20. martā, plkst. </w:t>
      </w:r>
      <w:r w:rsidRPr="00A305B9">
        <w:t>10:00</w:t>
      </w:r>
      <w:r w:rsidR="006142A0">
        <w:t xml:space="preserve"> (pielikumā Nr.3).</w:t>
      </w:r>
    </w:p>
    <w:p w:rsidR="00616C1C" w:rsidRDefault="00616C1C" w:rsidP="00616C1C">
      <w:pPr>
        <w:spacing w:line="240" w:lineRule="auto"/>
      </w:pPr>
      <w:r w:rsidRPr="003A7A9A">
        <w:rPr>
          <w:b/>
        </w:rPr>
        <w:t>8.</w:t>
      </w:r>
      <w:r>
        <w:rPr>
          <w:b/>
        </w:rPr>
        <w:t xml:space="preserve"> Ziņas par metu konkursa dalībniekiem</w:t>
      </w:r>
    </w:p>
    <w:p w:rsidR="00616C1C" w:rsidRDefault="00616C1C" w:rsidP="00616C1C">
      <w:pPr>
        <w:spacing w:line="240" w:lineRule="auto"/>
        <w:jc w:val="both"/>
      </w:pPr>
    </w:p>
    <w:tbl>
      <w:tblPr>
        <w:tblStyle w:val="TableGrid"/>
        <w:tblW w:w="8296" w:type="dxa"/>
        <w:tblLook w:val="04A0" w:firstRow="1" w:lastRow="0" w:firstColumn="1" w:lastColumn="0" w:noHBand="0" w:noVBand="1"/>
      </w:tblPr>
      <w:tblGrid>
        <w:gridCol w:w="4148"/>
        <w:gridCol w:w="4148"/>
      </w:tblGrid>
      <w:tr w:rsidR="00616C1C" w:rsidTr="00616C1C">
        <w:tc>
          <w:tcPr>
            <w:tcW w:w="4148" w:type="dxa"/>
            <w:vAlign w:val="center"/>
          </w:tcPr>
          <w:p w:rsidR="00616C1C" w:rsidRPr="00051F07" w:rsidRDefault="00616C1C" w:rsidP="00616C1C">
            <w:pPr>
              <w:spacing w:line="240" w:lineRule="auto"/>
              <w:rPr>
                <w:rFonts w:asciiTheme="majorHAnsi" w:hAnsiTheme="majorHAnsi"/>
                <w:b/>
                <w:sz w:val="20"/>
                <w:szCs w:val="20"/>
              </w:rPr>
            </w:pPr>
            <w:r w:rsidRPr="00051F07">
              <w:rPr>
                <w:rFonts w:asciiTheme="majorHAnsi" w:hAnsiTheme="majorHAnsi"/>
                <w:b/>
                <w:sz w:val="20"/>
                <w:szCs w:val="20"/>
              </w:rPr>
              <w:t>META DEVĪZE</w:t>
            </w:r>
          </w:p>
        </w:tc>
        <w:tc>
          <w:tcPr>
            <w:tcW w:w="4148" w:type="dxa"/>
            <w:vAlign w:val="center"/>
          </w:tcPr>
          <w:p w:rsidR="00616C1C" w:rsidRPr="00051F07" w:rsidRDefault="00616C1C" w:rsidP="00616C1C">
            <w:pPr>
              <w:spacing w:line="240" w:lineRule="auto"/>
              <w:rPr>
                <w:rFonts w:asciiTheme="majorHAnsi" w:hAnsiTheme="majorHAnsi"/>
                <w:b/>
                <w:sz w:val="20"/>
                <w:szCs w:val="20"/>
              </w:rPr>
            </w:pPr>
            <w:r w:rsidRPr="00051F07">
              <w:rPr>
                <w:rFonts w:asciiTheme="majorHAnsi" w:hAnsiTheme="majorHAnsi"/>
                <w:b/>
                <w:sz w:val="20"/>
                <w:szCs w:val="20"/>
              </w:rPr>
              <w:t>AUTORS</w:t>
            </w:r>
          </w:p>
        </w:tc>
      </w:tr>
      <w:tr w:rsidR="00616C1C" w:rsidTr="00616C1C">
        <w:tc>
          <w:tcPr>
            <w:tcW w:w="4148" w:type="dxa"/>
          </w:tcPr>
          <w:p w:rsidR="00616C1C" w:rsidRPr="007A0238" w:rsidRDefault="00616C1C" w:rsidP="00616C1C">
            <w:pPr>
              <w:spacing w:line="240" w:lineRule="auto"/>
              <w:rPr>
                <w:rFonts w:asciiTheme="majorHAnsi" w:hAnsiTheme="majorHAnsi"/>
                <w:b/>
                <w:sz w:val="20"/>
                <w:szCs w:val="20"/>
              </w:rPr>
            </w:pPr>
            <w:r w:rsidRPr="007A0238">
              <w:rPr>
                <w:rFonts w:asciiTheme="majorHAnsi" w:hAnsiTheme="majorHAnsi"/>
                <w:b/>
                <w:sz w:val="20"/>
                <w:szCs w:val="20"/>
              </w:rPr>
              <w:t>ATCT 2020</w:t>
            </w:r>
          </w:p>
          <w:p w:rsidR="00616C1C" w:rsidRPr="007A0238" w:rsidRDefault="00616C1C" w:rsidP="00616C1C">
            <w:pPr>
              <w:spacing w:line="240" w:lineRule="auto"/>
              <w:rPr>
                <w:rFonts w:asciiTheme="majorHAnsi" w:hAnsiTheme="majorHAnsi"/>
                <w:b/>
                <w:sz w:val="20"/>
                <w:szCs w:val="20"/>
              </w:rPr>
            </w:pPr>
          </w:p>
        </w:tc>
        <w:tc>
          <w:tcPr>
            <w:tcW w:w="4148" w:type="dxa"/>
          </w:tcPr>
          <w:p w:rsidR="00616C1C" w:rsidRDefault="00616C1C" w:rsidP="00616C1C">
            <w:pPr>
              <w:spacing w:line="240" w:lineRule="auto"/>
              <w:rPr>
                <w:rFonts w:asciiTheme="majorHAnsi" w:hAnsiTheme="majorHAnsi"/>
                <w:b/>
                <w:i/>
                <w:sz w:val="20"/>
                <w:szCs w:val="20"/>
              </w:rPr>
            </w:pPr>
            <w:r w:rsidRPr="00492CCC">
              <w:rPr>
                <w:rFonts w:asciiTheme="majorHAnsi" w:hAnsiTheme="majorHAnsi"/>
                <w:b/>
                <w:i/>
                <w:sz w:val="20"/>
                <w:szCs w:val="20"/>
              </w:rPr>
              <w:t>SIA “ARHIS ARHITEKTI”</w:t>
            </w:r>
          </w:p>
          <w:p w:rsidR="00616C1C" w:rsidRPr="00051F07" w:rsidRDefault="00616C1C" w:rsidP="00616C1C">
            <w:pPr>
              <w:spacing w:line="240" w:lineRule="auto"/>
              <w:rPr>
                <w:rFonts w:asciiTheme="majorHAnsi" w:hAnsiTheme="majorHAnsi"/>
                <w:sz w:val="20"/>
                <w:szCs w:val="20"/>
              </w:rPr>
            </w:pPr>
            <w:r>
              <w:rPr>
                <w:rFonts w:asciiTheme="majorHAnsi" w:hAnsiTheme="majorHAnsi"/>
                <w:sz w:val="20"/>
                <w:szCs w:val="20"/>
              </w:rPr>
              <w:t>(Reģ.nr.40003026957, adrese - Skārņu iela 4, Rīga, LV-1050)</w:t>
            </w:r>
          </w:p>
        </w:tc>
      </w:tr>
      <w:tr w:rsidR="00616C1C" w:rsidTr="00616C1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EVRA 0305</w:t>
            </w:r>
          </w:p>
          <w:p w:rsidR="00616C1C" w:rsidRDefault="00616C1C" w:rsidP="00616C1C">
            <w:pPr>
              <w:spacing w:line="240" w:lineRule="auto"/>
              <w:rPr>
                <w:rFonts w:asciiTheme="majorHAnsi" w:hAnsiTheme="majorHAnsi"/>
                <w:sz w:val="20"/>
                <w:szCs w:val="20"/>
              </w:rPr>
            </w:pPr>
          </w:p>
          <w:p w:rsidR="00616C1C" w:rsidRPr="00051F07" w:rsidRDefault="00616C1C" w:rsidP="00616C1C">
            <w:pPr>
              <w:spacing w:line="240" w:lineRule="auto"/>
              <w:rPr>
                <w:rFonts w:asciiTheme="majorHAnsi" w:hAnsiTheme="majorHAnsi"/>
                <w:sz w:val="20"/>
                <w:szCs w:val="20"/>
              </w:rPr>
            </w:pPr>
          </w:p>
        </w:t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Apvienība:</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Arhitektūra - </w:t>
            </w:r>
            <w:r w:rsidRPr="00336F11">
              <w:rPr>
                <w:rFonts w:asciiTheme="majorHAnsi" w:hAnsiTheme="majorHAnsi"/>
                <w:i/>
                <w:sz w:val="20"/>
                <w:szCs w:val="20"/>
              </w:rPr>
              <w:t>1PAX</w:t>
            </w:r>
            <w:r>
              <w:rPr>
                <w:rFonts w:asciiTheme="majorHAnsi" w:hAnsiTheme="majorHAnsi"/>
                <w:sz w:val="20"/>
                <w:szCs w:val="20"/>
              </w:rPr>
              <w:t xml:space="preserve"> (Francija)</w:t>
            </w:r>
          </w:p>
          <w:p w:rsidR="00616C1C" w:rsidRPr="00336F11" w:rsidRDefault="00616C1C" w:rsidP="00616C1C">
            <w:pPr>
              <w:spacing w:line="240" w:lineRule="auto"/>
              <w:rPr>
                <w:rFonts w:asciiTheme="majorHAnsi" w:hAnsiTheme="majorHAnsi"/>
                <w:sz w:val="20"/>
                <w:szCs w:val="20"/>
              </w:rPr>
            </w:pPr>
            <w:r>
              <w:rPr>
                <w:rFonts w:asciiTheme="majorHAnsi" w:hAnsiTheme="majorHAnsi"/>
                <w:sz w:val="20"/>
                <w:szCs w:val="20"/>
              </w:rPr>
              <w:t xml:space="preserve">Ainavu arhitektūra / urbānisms – </w:t>
            </w:r>
            <w:r>
              <w:rPr>
                <w:rFonts w:asciiTheme="majorHAnsi" w:hAnsiTheme="majorHAnsi"/>
                <w:i/>
                <w:sz w:val="20"/>
                <w:szCs w:val="20"/>
              </w:rPr>
              <w:t xml:space="preserve">SEMPERVIRENS </w:t>
            </w:r>
            <w:r>
              <w:rPr>
                <w:rFonts w:asciiTheme="majorHAnsi" w:hAnsiTheme="majorHAnsi"/>
                <w:sz w:val="20"/>
                <w:szCs w:val="20"/>
              </w:rPr>
              <w:t>(Francija)</w:t>
            </w:r>
          </w:p>
          <w:p w:rsidR="00616C1C" w:rsidRPr="00616C1C" w:rsidRDefault="00616C1C" w:rsidP="00616C1C">
            <w:pPr>
              <w:spacing w:line="240" w:lineRule="auto"/>
              <w:rPr>
                <w:rFonts w:asciiTheme="majorHAnsi" w:hAnsiTheme="majorHAnsi"/>
                <w:i/>
                <w:sz w:val="20"/>
                <w:szCs w:val="20"/>
              </w:rPr>
            </w:pPr>
            <w:r>
              <w:rPr>
                <w:rFonts w:asciiTheme="majorHAnsi" w:hAnsiTheme="majorHAnsi"/>
                <w:sz w:val="20"/>
                <w:szCs w:val="20"/>
              </w:rPr>
              <w:t xml:space="preserve">Inženieru un būvniecības projektu menedžments - </w:t>
            </w:r>
            <w:r>
              <w:rPr>
                <w:rFonts w:asciiTheme="majorHAnsi" w:hAnsiTheme="majorHAnsi"/>
                <w:i/>
                <w:sz w:val="20"/>
                <w:szCs w:val="20"/>
              </w:rPr>
              <w:t>EGIS</w:t>
            </w:r>
          </w:p>
        </w:tc>
      </w:tr>
      <w:tr w:rsidR="00616C1C" w:rsidTr="00616C1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AAVA 1314</w:t>
            </w:r>
          </w:p>
          <w:p w:rsidR="00616C1C" w:rsidRDefault="00616C1C" w:rsidP="00616C1C">
            <w:pPr>
              <w:spacing w:line="240" w:lineRule="auto"/>
              <w:rPr>
                <w:rFonts w:asciiTheme="majorHAnsi" w:hAnsiTheme="majorHAnsi"/>
                <w:sz w:val="20"/>
                <w:szCs w:val="20"/>
              </w:rPr>
            </w:pPr>
          </w:p>
          <w:p w:rsidR="00616C1C" w:rsidRPr="00051F07" w:rsidRDefault="00616C1C" w:rsidP="00616C1C">
            <w:pPr>
              <w:spacing w:line="240" w:lineRule="auto"/>
              <w:rPr>
                <w:rFonts w:asciiTheme="majorHAnsi" w:hAnsiTheme="majorHAnsi"/>
                <w:sz w:val="20"/>
                <w:szCs w:val="20"/>
              </w:rPr>
            </w:pPr>
          </w:p>
        </w:tc>
        <w:tc>
          <w:tcPr>
            <w:tcW w:w="4148" w:type="dxa"/>
          </w:tcPr>
          <w:p w:rsidR="00616C1C" w:rsidRDefault="00616C1C" w:rsidP="00616C1C">
            <w:pPr>
              <w:spacing w:line="240" w:lineRule="auto"/>
              <w:rPr>
                <w:rFonts w:asciiTheme="majorHAnsi" w:hAnsiTheme="majorHAnsi"/>
                <w:i/>
                <w:sz w:val="20"/>
                <w:szCs w:val="20"/>
              </w:rPr>
            </w:pPr>
            <w:r w:rsidRPr="00C3440C">
              <w:rPr>
                <w:rFonts w:asciiTheme="majorHAnsi" w:hAnsiTheme="majorHAnsi"/>
                <w:i/>
                <w:sz w:val="20"/>
                <w:szCs w:val="20"/>
              </w:rPr>
              <w:t>Wolfgang Tschapeller ZT GmbH</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(Reģ.nr.ZI.91.519/0144-I/3/07 BMWA, 5.12.2007,</w:t>
            </w:r>
          </w:p>
          <w:p w:rsidR="00616C1C" w:rsidRPr="00C3440C" w:rsidRDefault="00616C1C" w:rsidP="00616C1C">
            <w:pPr>
              <w:spacing w:line="240" w:lineRule="auto"/>
              <w:rPr>
                <w:rFonts w:asciiTheme="majorHAnsi" w:hAnsiTheme="majorHAnsi"/>
                <w:sz w:val="20"/>
                <w:szCs w:val="20"/>
              </w:rPr>
            </w:pPr>
            <w:r>
              <w:rPr>
                <w:rFonts w:asciiTheme="majorHAnsi" w:hAnsiTheme="majorHAnsi"/>
                <w:sz w:val="20"/>
                <w:szCs w:val="20"/>
              </w:rPr>
              <w:t>adrese - Dietrichgasse 17, 1030 Wien)</w:t>
            </w:r>
          </w:p>
        </w:tc>
      </w:tr>
      <w:tr w:rsidR="00616C1C" w:rsidTr="00616C1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VAAF 1003</w:t>
            </w:r>
          </w:p>
          <w:p w:rsidR="00616C1C" w:rsidRDefault="00616C1C" w:rsidP="00616C1C">
            <w:pPr>
              <w:spacing w:line="240" w:lineRule="auto"/>
              <w:rPr>
                <w:rFonts w:asciiTheme="majorHAnsi" w:hAnsiTheme="majorHAnsi"/>
                <w:sz w:val="20"/>
                <w:szCs w:val="20"/>
              </w:rPr>
            </w:pPr>
          </w:p>
          <w:p w:rsidR="00616C1C" w:rsidRPr="00051F07" w:rsidRDefault="00616C1C" w:rsidP="00616C1C">
            <w:pPr>
              <w:spacing w:line="240" w:lineRule="auto"/>
              <w:rPr>
                <w:rFonts w:asciiTheme="majorHAnsi" w:hAnsiTheme="majorHAnsi"/>
                <w:sz w:val="20"/>
                <w:szCs w:val="20"/>
              </w:rPr>
            </w:pPr>
          </w:p>
        </w:tc>
        <w:tc>
          <w:tcPr>
            <w:tcW w:w="4148" w:type="dxa"/>
          </w:tcPr>
          <w:p w:rsidR="00616C1C" w:rsidRPr="00336F11" w:rsidRDefault="00616C1C" w:rsidP="00616C1C">
            <w:pPr>
              <w:spacing w:line="240" w:lineRule="auto"/>
              <w:rPr>
                <w:rFonts w:asciiTheme="majorHAnsi" w:hAnsiTheme="majorHAnsi"/>
                <w:b/>
                <w:i/>
                <w:sz w:val="20"/>
                <w:szCs w:val="20"/>
              </w:rPr>
            </w:pPr>
            <w:r>
              <w:rPr>
                <w:rFonts w:asciiTheme="majorHAnsi" w:hAnsiTheme="majorHAnsi"/>
                <w:sz w:val="20"/>
                <w:szCs w:val="20"/>
              </w:rPr>
              <w:t xml:space="preserve">Apvienība: </w:t>
            </w:r>
            <w:r w:rsidRPr="005242F5">
              <w:rPr>
                <w:rFonts w:asciiTheme="majorHAnsi" w:hAnsiTheme="majorHAnsi"/>
                <w:i/>
                <w:sz w:val="20"/>
                <w:szCs w:val="20"/>
              </w:rPr>
              <w:t>AREP-SETEC-REM PRO</w:t>
            </w:r>
          </w:p>
          <w:p w:rsidR="00616C1C" w:rsidRDefault="00616C1C" w:rsidP="00616C1C">
            <w:pPr>
              <w:spacing w:line="240" w:lineRule="auto"/>
              <w:rPr>
                <w:rFonts w:asciiTheme="majorHAnsi" w:hAnsiTheme="majorHAnsi"/>
                <w:i/>
                <w:sz w:val="20"/>
                <w:szCs w:val="20"/>
              </w:rPr>
            </w:pPr>
            <w:r>
              <w:rPr>
                <w:rFonts w:asciiTheme="majorHAnsi" w:hAnsiTheme="majorHAnsi"/>
                <w:sz w:val="20"/>
                <w:szCs w:val="20"/>
              </w:rPr>
              <w:t xml:space="preserve">- </w:t>
            </w:r>
            <w:r w:rsidRPr="007173FC">
              <w:rPr>
                <w:rFonts w:asciiTheme="majorHAnsi" w:hAnsiTheme="majorHAnsi"/>
                <w:i/>
                <w:sz w:val="20"/>
                <w:szCs w:val="20"/>
              </w:rPr>
              <w:t>AREP Ville, SJSC</w:t>
            </w:r>
          </w:p>
          <w:p w:rsidR="00616C1C" w:rsidRPr="007173FC" w:rsidRDefault="00616C1C" w:rsidP="00616C1C">
            <w:pPr>
              <w:spacing w:line="240" w:lineRule="auto"/>
              <w:rPr>
                <w:rFonts w:asciiTheme="majorHAnsi" w:hAnsiTheme="majorHAnsi"/>
                <w:sz w:val="20"/>
                <w:szCs w:val="20"/>
              </w:rPr>
            </w:pPr>
            <w:r>
              <w:rPr>
                <w:rFonts w:asciiTheme="majorHAnsi" w:hAnsiTheme="majorHAnsi"/>
                <w:sz w:val="20"/>
                <w:szCs w:val="20"/>
              </w:rPr>
              <w:t>(Reģ.nr.444 593 008, adrese – 16 Avenue d’lvry 75647 Paris cedex 13, France)</w:t>
            </w:r>
          </w:p>
          <w:p w:rsidR="00616C1C" w:rsidRDefault="00616C1C" w:rsidP="00616C1C">
            <w:pPr>
              <w:spacing w:line="240" w:lineRule="auto"/>
              <w:rPr>
                <w:rFonts w:asciiTheme="majorHAnsi" w:hAnsiTheme="majorHAnsi"/>
                <w:i/>
                <w:sz w:val="20"/>
                <w:szCs w:val="20"/>
              </w:rPr>
            </w:pPr>
            <w:r>
              <w:rPr>
                <w:rFonts w:asciiTheme="majorHAnsi" w:hAnsiTheme="majorHAnsi"/>
                <w:sz w:val="20"/>
                <w:szCs w:val="20"/>
              </w:rPr>
              <w:t xml:space="preserve">- </w:t>
            </w:r>
            <w:r w:rsidRPr="007173FC">
              <w:rPr>
                <w:rFonts w:asciiTheme="majorHAnsi" w:hAnsiTheme="majorHAnsi"/>
                <w:i/>
                <w:sz w:val="20"/>
                <w:szCs w:val="20"/>
              </w:rPr>
              <w:t>Setec international, SJSC</w:t>
            </w:r>
          </w:p>
          <w:p w:rsidR="00616C1C" w:rsidRDefault="00616C1C" w:rsidP="00616C1C">
            <w:pPr>
              <w:spacing w:line="240" w:lineRule="auto"/>
              <w:rPr>
                <w:rFonts w:asciiTheme="majorHAnsi" w:hAnsiTheme="majorHAnsi"/>
                <w:sz w:val="20"/>
                <w:szCs w:val="20"/>
              </w:rPr>
            </w:pPr>
            <w:r>
              <w:rPr>
                <w:rFonts w:asciiTheme="majorHAnsi" w:hAnsiTheme="majorHAnsi"/>
                <w:i/>
                <w:sz w:val="20"/>
                <w:szCs w:val="20"/>
              </w:rPr>
              <w:t>(Reģ.nr.722 013 174, adrese – 5, chemin des gorges de Cabriès – 13127 Vitrolles, France)</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7173FC">
              <w:rPr>
                <w:rFonts w:asciiTheme="majorHAnsi" w:hAnsiTheme="majorHAnsi"/>
                <w:i/>
                <w:sz w:val="20"/>
                <w:szCs w:val="20"/>
              </w:rPr>
              <w:t>REM PRO, LLC</w:t>
            </w:r>
          </w:p>
          <w:p w:rsidR="00616C1C" w:rsidRPr="00051F07" w:rsidRDefault="00616C1C" w:rsidP="00616C1C">
            <w:pPr>
              <w:spacing w:line="240" w:lineRule="auto"/>
              <w:rPr>
                <w:rFonts w:asciiTheme="majorHAnsi" w:hAnsiTheme="majorHAnsi"/>
                <w:sz w:val="20"/>
                <w:szCs w:val="20"/>
              </w:rPr>
            </w:pPr>
            <w:r>
              <w:rPr>
                <w:rFonts w:asciiTheme="majorHAnsi" w:hAnsiTheme="majorHAnsi"/>
                <w:sz w:val="20"/>
                <w:szCs w:val="20"/>
              </w:rPr>
              <w:t>(Reģ.nr.41503041904, adrese – 37A 18. Novembra iela, Daugavpils, LV-5401)</w:t>
            </w:r>
          </w:p>
        </w:tc>
      </w:tr>
      <w:tr w:rsidR="00616C1C" w:rsidTr="00616C1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AERY 5624</w:t>
            </w:r>
          </w:p>
          <w:p w:rsidR="00616C1C" w:rsidRDefault="00616C1C" w:rsidP="00616C1C">
            <w:pPr>
              <w:spacing w:line="240" w:lineRule="auto"/>
              <w:rPr>
                <w:rFonts w:asciiTheme="majorHAnsi" w:hAnsiTheme="majorHAnsi"/>
                <w:sz w:val="20"/>
                <w:szCs w:val="20"/>
              </w:rPr>
            </w:pPr>
          </w:p>
          <w:p w:rsidR="00616C1C" w:rsidRPr="00051F07" w:rsidRDefault="00616C1C" w:rsidP="00616C1C">
            <w:pPr>
              <w:spacing w:line="240" w:lineRule="auto"/>
              <w:rPr>
                <w:rFonts w:asciiTheme="majorHAnsi" w:hAnsiTheme="majorHAnsi"/>
                <w:sz w:val="20"/>
                <w:szCs w:val="20"/>
              </w:rPr>
            </w:pPr>
          </w:p>
        </w:t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lastRenderedPageBreak/>
              <w:t xml:space="preserve">Apvienība: </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F36664">
              <w:rPr>
                <w:rFonts w:asciiTheme="majorHAnsi" w:hAnsiTheme="majorHAnsi"/>
                <w:i/>
                <w:sz w:val="20"/>
                <w:szCs w:val="20"/>
              </w:rPr>
              <w:t>Būvdizains, SIA</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lastRenderedPageBreak/>
              <w:t xml:space="preserve">(Reģ.nr.43603011124, adrese – Kalnciema ceļš 126A, Jelgava, </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LV-3002)</w:t>
            </w:r>
          </w:p>
          <w:p w:rsidR="00616C1C" w:rsidRDefault="00616C1C" w:rsidP="00616C1C">
            <w:pPr>
              <w:spacing w:line="240" w:lineRule="auto"/>
              <w:rPr>
                <w:rFonts w:asciiTheme="majorHAnsi" w:hAnsiTheme="majorHAnsi"/>
                <w:i/>
                <w:sz w:val="20"/>
                <w:szCs w:val="20"/>
              </w:rPr>
            </w:pPr>
            <w:r>
              <w:rPr>
                <w:rFonts w:asciiTheme="majorHAnsi" w:hAnsiTheme="majorHAnsi"/>
                <w:sz w:val="20"/>
                <w:szCs w:val="20"/>
              </w:rPr>
              <w:t xml:space="preserve">- </w:t>
            </w:r>
            <w:r>
              <w:rPr>
                <w:rFonts w:asciiTheme="majorHAnsi" w:hAnsiTheme="majorHAnsi"/>
                <w:i/>
                <w:sz w:val="20"/>
                <w:szCs w:val="20"/>
              </w:rPr>
              <w:t>ADP Ingé</w:t>
            </w:r>
            <w:r w:rsidRPr="00F36664">
              <w:rPr>
                <w:rFonts w:asciiTheme="majorHAnsi" w:hAnsiTheme="majorHAnsi"/>
                <w:i/>
                <w:sz w:val="20"/>
                <w:szCs w:val="20"/>
              </w:rPr>
              <w:t>nierie, SA</w:t>
            </w:r>
          </w:p>
          <w:p w:rsidR="00616C1C" w:rsidRPr="00F36664" w:rsidRDefault="00616C1C" w:rsidP="00616C1C">
            <w:pPr>
              <w:spacing w:line="240" w:lineRule="auto"/>
              <w:rPr>
                <w:rFonts w:asciiTheme="majorHAnsi" w:hAnsiTheme="majorHAnsi"/>
                <w:sz w:val="20"/>
                <w:szCs w:val="20"/>
              </w:rPr>
            </w:pPr>
            <w:r>
              <w:rPr>
                <w:rFonts w:asciiTheme="majorHAnsi" w:hAnsiTheme="majorHAnsi"/>
                <w:sz w:val="20"/>
                <w:szCs w:val="20"/>
              </w:rPr>
              <w:t>(Reģ.nr.431 897 081, adrese – Bâtiment 641, Orly Zone Sud, 91204 Athis-Mons Cedex, France)</w:t>
            </w:r>
          </w:p>
        </w:tc>
      </w:tr>
      <w:tr w:rsidR="00616C1C" w:rsidTr="00616C1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lastRenderedPageBreak/>
              <w:t>RLGT 5417</w:t>
            </w:r>
          </w:p>
          <w:p w:rsidR="00616C1C" w:rsidRDefault="00616C1C" w:rsidP="00616C1C">
            <w:pPr>
              <w:spacing w:line="240" w:lineRule="auto"/>
              <w:rPr>
                <w:rFonts w:asciiTheme="majorHAnsi" w:hAnsiTheme="majorHAnsi"/>
                <w:sz w:val="20"/>
                <w:szCs w:val="20"/>
              </w:rPr>
            </w:pPr>
          </w:p>
          <w:p w:rsidR="00616C1C" w:rsidRPr="00051F07" w:rsidRDefault="00616C1C" w:rsidP="00616C1C">
            <w:pPr>
              <w:spacing w:line="240" w:lineRule="auto"/>
              <w:rPr>
                <w:rFonts w:asciiTheme="majorHAnsi" w:hAnsiTheme="majorHAnsi"/>
                <w:sz w:val="20"/>
                <w:szCs w:val="20"/>
              </w:rPr>
            </w:pPr>
          </w:p>
        </w:t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Apvienība:</w:t>
            </w:r>
          </w:p>
          <w:p w:rsidR="00616C1C" w:rsidRDefault="00616C1C" w:rsidP="00616C1C">
            <w:pPr>
              <w:spacing w:line="240" w:lineRule="auto"/>
              <w:rPr>
                <w:rFonts w:asciiTheme="majorHAnsi" w:hAnsiTheme="majorHAnsi"/>
                <w:i/>
                <w:sz w:val="20"/>
                <w:szCs w:val="20"/>
              </w:rPr>
            </w:pPr>
            <w:r>
              <w:rPr>
                <w:rFonts w:asciiTheme="majorHAnsi" w:hAnsiTheme="majorHAnsi"/>
                <w:sz w:val="20"/>
                <w:szCs w:val="20"/>
              </w:rPr>
              <w:t xml:space="preserve">- </w:t>
            </w:r>
            <w:r w:rsidRPr="00A80D43">
              <w:rPr>
                <w:rFonts w:asciiTheme="majorHAnsi" w:hAnsiTheme="majorHAnsi"/>
                <w:i/>
                <w:sz w:val="20"/>
                <w:szCs w:val="20"/>
              </w:rPr>
              <w:t>SIA “Avotiņš, Vincents un partneri”</w:t>
            </w:r>
          </w:p>
          <w:p w:rsidR="00616C1C" w:rsidRDefault="00616C1C" w:rsidP="00616C1C">
            <w:pPr>
              <w:spacing w:line="240" w:lineRule="auto"/>
              <w:rPr>
                <w:rFonts w:asciiTheme="majorHAnsi" w:hAnsiTheme="majorHAnsi"/>
                <w:sz w:val="20"/>
                <w:szCs w:val="20"/>
              </w:rPr>
            </w:pPr>
            <w:r w:rsidRPr="00A80D43">
              <w:rPr>
                <w:rFonts w:asciiTheme="majorHAnsi" w:hAnsiTheme="majorHAnsi"/>
                <w:sz w:val="20"/>
                <w:szCs w:val="20"/>
              </w:rPr>
              <w:t>(Reģ.nr.</w:t>
            </w:r>
            <w:r>
              <w:rPr>
                <w:rFonts w:asciiTheme="majorHAnsi" w:hAnsiTheme="majorHAnsi"/>
                <w:sz w:val="20"/>
                <w:szCs w:val="20"/>
              </w:rPr>
              <w:t>40003383295, adrese – Vēja iela 11, Rīga, LV-1004)</w:t>
            </w:r>
          </w:p>
          <w:p w:rsidR="00616C1C" w:rsidRDefault="00616C1C" w:rsidP="00616C1C">
            <w:pPr>
              <w:spacing w:line="240" w:lineRule="auto"/>
              <w:rPr>
                <w:rFonts w:asciiTheme="majorHAnsi" w:hAnsiTheme="majorHAnsi"/>
                <w:i/>
                <w:sz w:val="20"/>
                <w:szCs w:val="20"/>
              </w:rPr>
            </w:pPr>
            <w:r>
              <w:rPr>
                <w:rFonts w:asciiTheme="majorHAnsi" w:hAnsiTheme="majorHAnsi"/>
                <w:sz w:val="20"/>
                <w:szCs w:val="20"/>
              </w:rPr>
              <w:t xml:space="preserve">- </w:t>
            </w:r>
            <w:r>
              <w:rPr>
                <w:rFonts w:asciiTheme="majorHAnsi" w:hAnsiTheme="majorHAnsi"/>
                <w:i/>
                <w:sz w:val="20"/>
                <w:szCs w:val="20"/>
              </w:rPr>
              <w:t>SIA “Ivara šļivkas birojs”</w:t>
            </w:r>
          </w:p>
          <w:p w:rsidR="00616C1C" w:rsidRDefault="00616C1C" w:rsidP="00616C1C">
            <w:pPr>
              <w:spacing w:line="240" w:lineRule="auto"/>
              <w:rPr>
                <w:rFonts w:asciiTheme="majorHAnsi" w:hAnsiTheme="majorHAnsi"/>
                <w:sz w:val="20"/>
                <w:szCs w:val="20"/>
              </w:rPr>
            </w:pPr>
            <w:r w:rsidRPr="00A80D43">
              <w:rPr>
                <w:rFonts w:asciiTheme="majorHAnsi" w:hAnsiTheme="majorHAnsi"/>
                <w:sz w:val="20"/>
                <w:szCs w:val="20"/>
              </w:rPr>
              <w:t>(Reģ.nr.57102000261, adrese- Stabu iela 32, Rīga, LV-1011)</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A80D43">
              <w:rPr>
                <w:rFonts w:asciiTheme="majorHAnsi" w:hAnsiTheme="majorHAnsi"/>
                <w:i/>
                <w:sz w:val="20"/>
                <w:szCs w:val="20"/>
              </w:rPr>
              <w:t>SIA “ARRA”</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(Reģ.nr.40103069488, adrese – S.Eizenšteina iela 51-71, Rīga, </w:t>
            </w:r>
          </w:p>
          <w:p w:rsidR="00616C1C" w:rsidRPr="00A80D43" w:rsidRDefault="00616C1C" w:rsidP="00616C1C">
            <w:pPr>
              <w:spacing w:line="240" w:lineRule="auto"/>
              <w:rPr>
                <w:rFonts w:asciiTheme="majorHAnsi" w:hAnsiTheme="majorHAnsi"/>
                <w:sz w:val="20"/>
                <w:szCs w:val="20"/>
              </w:rPr>
            </w:pPr>
            <w:r>
              <w:rPr>
                <w:rFonts w:asciiTheme="majorHAnsi" w:hAnsiTheme="majorHAnsi"/>
                <w:sz w:val="20"/>
                <w:szCs w:val="20"/>
              </w:rPr>
              <w:t>LV-1079)</w:t>
            </w:r>
          </w:p>
        </w:tc>
      </w:tr>
      <w:tr w:rsidR="00616C1C" w:rsidTr="00616C1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MR27ML26</w:t>
            </w:r>
          </w:p>
          <w:p w:rsidR="00616C1C" w:rsidRDefault="00616C1C" w:rsidP="00616C1C">
            <w:pPr>
              <w:spacing w:line="240" w:lineRule="auto"/>
              <w:rPr>
                <w:rFonts w:asciiTheme="majorHAnsi" w:hAnsiTheme="majorHAnsi"/>
                <w:sz w:val="20"/>
                <w:szCs w:val="20"/>
              </w:rPr>
            </w:pPr>
          </w:p>
          <w:p w:rsidR="00616C1C" w:rsidRPr="00051F07" w:rsidRDefault="00616C1C" w:rsidP="00616C1C">
            <w:pPr>
              <w:spacing w:line="240" w:lineRule="auto"/>
              <w:rPr>
                <w:rFonts w:asciiTheme="majorHAnsi" w:hAnsiTheme="majorHAnsi"/>
                <w:sz w:val="20"/>
                <w:szCs w:val="20"/>
              </w:rPr>
            </w:pPr>
          </w:p>
        </w:t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Apvienība:</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A80D43">
              <w:rPr>
                <w:rFonts w:asciiTheme="majorHAnsi" w:hAnsiTheme="majorHAnsi"/>
                <w:i/>
                <w:sz w:val="20"/>
                <w:szCs w:val="20"/>
              </w:rPr>
              <w:t>LLC Vincents</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(Reģ.nr.40003032169, adrese- Elizabetes iela 19, Rīga, LV-1010)</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27559B">
              <w:rPr>
                <w:rFonts w:asciiTheme="majorHAnsi" w:hAnsiTheme="majorHAnsi"/>
                <w:i/>
                <w:sz w:val="20"/>
                <w:szCs w:val="20"/>
              </w:rPr>
              <w:t>gpm International GmbH</w:t>
            </w:r>
          </w:p>
          <w:p w:rsidR="00616C1C" w:rsidRPr="00051F07" w:rsidRDefault="00616C1C" w:rsidP="00616C1C">
            <w:pPr>
              <w:spacing w:line="240" w:lineRule="auto"/>
              <w:rPr>
                <w:rFonts w:asciiTheme="majorHAnsi" w:hAnsiTheme="majorHAnsi"/>
                <w:sz w:val="20"/>
                <w:szCs w:val="20"/>
              </w:rPr>
            </w:pPr>
            <w:r>
              <w:rPr>
                <w:rFonts w:asciiTheme="majorHAnsi" w:hAnsiTheme="majorHAnsi"/>
                <w:sz w:val="20"/>
                <w:szCs w:val="20"/>
              </w:rPr>
              <w:t>(Reģ.nr.HRB 79167, adrese – Elbchaussee 139, 22763 Hamburg)</w:t>
            </w:r>
          </w:p>
        </w:tc>
      </w:tr>
      <w:tr w:rsidR="00616C1C" w:rsidTr="00616C1C">
        <w:tc>
          <w:tcPr>
            <w:tcW w:w="4148" w:type="dxa"/>
          </w:tcPr>
          <w:p w:rsidR="00616C1C" w:rsidRPr="007A0238" w:rsidRDefault="00616C1C" w:rsidP="00616C1C">
            <w:pPr>
              <w:spacing w:line="240" w:lineRule="auto"/>
              <w:rPr>
                <w:rFonts w:asciiTheme="majorHAnsi" w:hAnsiTheme="majorHAnsi"/>
                <w:b/>
                <w:sz w:val="20"/>
                <w:szCs w:val="20"/>
              </w:rPr>
            </w:pPr>
            <w:r w:rsidRPr="007A0238">
              <w:rPr>
                <w:rFonts w:asciiTheme="majorHAnsi" w:hAnsiTheme="majorHAnsi"/>
                <w:b/>
                <w:sz w:val="20"/>
                <w:szCs w:val="20"/>
              </w:rPr>
              <w:t>DOIT 2020</w:t>
            </w:r>
          </w:p>
          <w:p w:rsidR="00616C1C" w:rsidRPr="007A0238" w:rsidRDefault="00616C1C" w:rsidP="00616C1C">
            <w:pPr>
              <w:spacing w:line="240" w:lineRule="auto"/>
              <w:rPr>
                <w:rFonts w:asciiTheme="majorHAnsi" w:hAnsiTheme="majorHAnsi"/>
                <w:b/>
                <w:sz w:val="20"/>
                <w:szCs w:val="20"/>
              </w:rPr>
            </w:pPr>
          </w:p>
          <w:p w:rsidR="00616C1C" w:rsidRPr="007A0238" w:rsidRDefault="00616C1C" w:rsidP="00616C1C">
            <w:pPr>
              <w:spacing w:line="240" w:lineRule="auto"/>
              <w:rPr>
                <w:rFonts w:asciiTheme="majorHAnsi" w:hAnsiTheme="majorHAnsi"/>
                <w:b/>
                <w:sz w:val="20"/>
                <w:szCs w:val="20"/>
              </w:rPr>
            </w:pPr>
          </w:p>
        </w:tc>
        <w:tc>
          <w:tcPr>
            <w:tcW w:w="4148" w:type="dxa"/>
          </w:tcPr>
          <w:p w:rsidR="00616C1C" w:rsidRDefault="00616C1C" w:rsidP="00616C1C">
            <w:pPr>
              <w:spacing w:line="240" w:lineRule="auto"/>
              <w:rPr>
                <w:rFonts w:asciiTheme="majorHAnsi" w:hAnsiTheme="majorHAnsi"/>
                <w:sz w:val="20"/>
                <w:szCs w:val="20"/>
              </w:rPr>
            </w:pPr>
            <w:r>
              <w:rPr>
                <w:rFonts w:asciiTheme="majorHAnsi" w:hAnsiTheme="majorHAnsi"/>
                <w:sz w:val="20"/>
                <w:szCs w:val="20"/>
              </w:rPr>
              <w:t>Apvienība:</w:t>
            </w:r>
          </w:p>
          <w:p w:rsidR="00616C1C" w:rsidRDefault="00616C1C" w:rsidP="00616C1C">
            <w:pPr>
              <w:spacing w:line="240" w:lineRule="auto"/>
              <w:rPr>
                <w:rFonts w:asciiTheme="majorHAnsi" w:hAnsiTheme="majorHAnsi"/>
                <w:b/>
                <w:i/>
                <w:sz w:val="20"/>
                <w:szCs w:val="20"/>
              </w:rPr>
            </w:pPr>
            <w:r w:rsidRPr="00492CCC">
              <w:rPr>
                <w:rFonts w:asciiTheme="majorHAnsi" w:hAnsiTheme="majorHAnsi"/>
                <w:b/>
                <w:i/>
                <w:sz w:val="20"/>
                <w:szCs w:val="20"/>
              </w:rPr>
              <w:t>NRJA / CPMG</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F36664">
              <w:rPr>
                <w:rFonts w:asciiTheme="majorHAnsi" w:hAnsiTheme="majorHAnsi"/>
                <w:i/>
                <w:sz w:val="20"/>
                <w:szCs w:val="20"/>
              </w:rPr>
              <w:t>Arhitektu birojs NRJA</w:t>
            </w:r>
            <w:r>
              <w:rPr>
                <w:rFonts w:asciiTheme="majorHAnsi" w:hAnsiTheme="majorHAnsi"/>
                <w:sz w:val="20"/>
                <w:szCs w:val="20"/>
              </w:rPr>
              <w:t>, juridiskais nosaukums SIA “F.L. TADAO &amp; LUKŠEVICS”</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(Reģ.nr.40003723891, adrese Miesnieku iela 12, Rīga, LV-1050)</w:t>
            </w:r>
          </w:p>
          <w:p w:rsidR="00616C1C" w:rsidRDefault="00616C1C" w:rsidP="00616C1C">
            <w:pPr>
              <w:spacing w:line="240" w:lineRule="auto"/>
              <w:rPr>
                <w:rFonts w:asciiTheme="majorHAnsi" w:hAnsiTheme="majorHAnsi"/>
                <w:sz w:val="20"/>
                <w:szCs w:val="20"/>
              </w:rPr>
            </w:pPr>
            <w:r>
              <w:rPr>
                <w:rFonts w:asciiTheme="majorHAnsi" w:hAnsiTheme="majorHAnsi"/>
                <w:sz w:val="20"/>
                <w:szCs w:val="20"/>
              </w:rPr>
              <w:t xml:space="preserve">- </w:t>
            </w:r>
            <w:r w:rsidRPr="00F36664">
              <w:rPr>
                <w:rFonts w:asciiTheme="majorHAnsi" w:hAnsiTheme="majorHAnsi"/>
                <w:i/>
                <w:sz w:val="20"/>
                <w:szCs w:val="20"/>
              </w:rPr>
              <w:t>CPMG Architects ltd</w:t>
            </w:r>
            <w:r>
              <w:rPr>
                <w:rFonts w:asciiTheme="majorHAnsi" w:hAnsiTheme="majorHAnsi"/>
                <w:sz w:val="20"/>
                <w:szCs w:val="20"/>
              </w:rPr>
              <w:t xml:space="preserve"> </w:t>
            </w:r>
          </w:p>
          <w:p w:rsidR="00616C1C" w:rsidRPr="00492CCC" w:rsidRDefault="00616C1C" w:rsidP="00616C1C">
            <w:pPr>
              <w:spacing w:line="240" w:lineRule="auto"/>
              <w:rPr>
                <w:rFonts w:asciiTheme="majorHAnsi" w:hAnsiTheme="majorHAnsi"/>
                <w:sz w:val="20"/>
                <w:szCs w:val="20"/>
              </w:rPr>
            </w:pPr>
            <w:r>
              <w:rPr>
                <w:rFonts w:asciiTheme="majorHAnsi" w:hAnsiTheme="majorHAnsi"/>
                <w:sz w:val="20"/>
                <w:szCs w:val="20"/>
              </w:rPr>
              <w:t>(Reģ nr.352941549, adrese - 21/35 Kirby Street, London, EC1N8T)</w:t>
            </w:r>
          </w:p>
        </w:tc>
      </w:tr>
      <w:tr w:rsidR="00616C1C" w:rsidTr="00616C1C">
        <w:tc>
          <w:tcPr>
            <w:tcW w:w="4148" w:type="dxa"/>
          </w:tcPr>
          <w:p w:rsidR="00616C1C" w:rsidRPr="00051F07" w:rsidRDefault="00616C1C" w:rsidP="00616C1C">
            <w:pPr>
              <w:spacing w:line="240" w:lineRule="auto"/>
              <w:rPr>
                <w:rFonts w:asciiTheme="majorHAnsi" w:hAnsiTheme="majorHAnsi"/>
                <w:sz w:val="20"/>
                <w:szCs w:val="20"/>
              </w:rPr>
            </w:pPr>
            <w:r>
              <w:rPr>
                <w:rFonts w:asciiTheme="majorHAnsi" w:hAnsiTheme="majorHAnsi"/>
                <w:sz w:val="20"/>
                <w:szCs w:val="20"/>
              </w:rPr>
              <w:t>ANONIMS 1</w:t>
            </w:r>
          </w:p>
        </w:tc>
        <w:tc>
          <w:tcPr>
            <w:tcW w:w="4148" w:type="dxa"/>
          </w:tcPr>
          <w:p w:rsidR="00616C1C" w:rsidRPr="00051F07" w:rsidRDefault="00616C1C" w:rsidP="00616C1C">
            <w:pPr>
              <w:spacing w:line="240" w:lineRule="auto"/>
              <w:rPr>
                <w:rFonts w:asciiTheme="majorHAnsi" w:hAnsiTheme="majorHAnsi"/>
                <w:sz w:val="20"/>
                <w:szCs w:val="20"/>
              </w:rPr>
            </w:pPr>
            <w:r>
              <w:rPr>
                <w:rFonts w:asciiTheme="majorHAnsi" w:hAnsiTheme="majorHAnsi"/>
                <w:sz w:val="20"/>
                <w:szCs w:val="20"/>
              </w:rPr>
              <w:t>--</w:t>
            </w:r>
          </w:p>
        </w:tc>
      </w:tr>
    </w:tbl>
    <w:p w:rsidR="00616C1C" w:rsidRDefault="00616C1C" w:rsidP="00616C1C">
      <w:pPr>
        <w:spacing w:line="240" w:lineRule="auto"/>
        <w:jc w:val="both"/>
      </w:pPr>
    </w:p>
    <w:p w:rsidR="00616C1C" w:rsidRPr="00891A3F" w:rsidRDefault="00616C1C" w:rsidP="00616C1C">
      <w:pPr>
        <w:pStyle w:val="NoSpacing"/>
        <w:jc w:val="both"/>
        <w:rPr>
          <w:b/>
          <w:lang w:val="lv-LV"/>
        </w:rPr>
      </w:pPr>
      <w:r>
        <w:rPr>
          <w:b/>
          <w:lang w:val="lv-LV"/>
        </w:rPr>
        <w:t>9</w:t>
      </w:r>
      <w:r w:rsidRPr="00891A3F">
        <w:rPr>
          <w:b/>
          <w:lang w:val="lv-LV"/>
        </w:rPr>
        <w:t>. Pretendentu kvalifikācijas pārbaude</w:t>
      </w:r>
    </w:p>
    <w:p w:rsidR="00616C1C" w:rsidRDefault="00616C1C" w:rsidP="00616C1C">
      <w:pPr>
        <w:pStyle w:val="NoSpacing"/>
        <w:jc w:val="both"/>
        <w:rPr>
          <w:lang w:val="lv-LV"/>
        </w:rPr>
      </w:pPr>
      <w:r>
        <w:rPr>
          <w:lang w:val="lv-LV"/>
        </w:rPr>
        <w:lastRenderedPageBreak/>
        <w:t>Atbilstoši Konkursa Nolikuma 7.4. punktā noteiktam VAS “Latvijas gaisa satiksme” Iepirkumu komisija veica Konkursa godalgoto dalībnieku atbilstību Konkursa nolikuma 3.2.-3.3. punktos izvirzītajām kvalifikācijas prasībām. Atbilstoši Iepirkumu komisijas lēmumam (pielikums Nr.</w:t>
      </w:r>
      <w:r w:rsidR="006142A0">
        <w:rPr>
          <w:lang w:val="lv-LV"/>
        </w:rPr>
        <w:t>4</w:t>
      </w:r>
      <w:r>
        <w:rPr>
          <w:lang w:val="lv-LV"/>
        </w:rPr>
        <w:t>) žūrijas lēmums par konkursa rezultātiem un godalgu sadalījumu netika mainīts.</w:t>
      </w:r>
    </w:p>
    <w:p w:rsidR="00616C1C" w:rsidRDefault="00616C1C" w:rsidP="00616C1C">
      <w:pPr>
        <w:pStyle w:val="NoSpacing"/>
        <w:jc w:val="both"/>
        <w:rPr>
          <w:lang w:val="lv-LV"/>
        </w:rPr>
      </w:pPr>
    </w:p>
    <w:p w:rsidR="00616C1C" w:rsidRDefault="00616C1C" w:rsidP="00616C1C">
      <w:pPr>
        <w:pStyle w:val="NoSpacing"/>
        <w:jc w:val="both"/>
        <w:rPr>
          <w:b/>
          <w:lang w:val="lv-LV"/>
        </w:rPr>
      </w:pPr>
      <w:r w:rsidRPr="00733599">
        <w:rPr>
          <w:b/>
          <w:lang w:val="lv-LV"/>
        </w:rPr>
        <w:t>10. Žūrijas komisijas vērtējumu un ieteikumu apkopojums</w:t>
      </w:r>
      <w:r>
        <w:rPr>
          <w:b/>
          <w:lang w:val="lv-LV"/>
        </w:rPr>
        <w:t xml:space="preserve"> :</w:t>
      </w:r>
    </w:p>
    <w:p w:rsidR="00616C1C" w:rsidRPr="00733599" w:rsidRDefault="00616C1C" w:rsidP="00616C1C">
      <w:pPr>
        <w:pStyle w:val="NoSpacing"/>
        <w:jc w:val="both"/>
        <w:rPr>
          <w:b/>
          <w:lang w:val="lv-LV"/>
        </w:rPr>
      </w:pPr>
    </w:p>
    <w:p w:rsidR="00616C1C" w:rsidRDefault="00616C1C" w:rsidP="00616C1C">
      <w:pPr>
        <w:spacing w:line="240" w:lineRule="auto"/>
        <w:rPr>
          <w:b/>
        </w:rPr>
      </w:pPr>
      <w:r>
        <w:rPr>
          <w:b/>
        </w:rPr>
        <w:t>10.1. Žūrijas komisijas locekļu individuālo vērtējumu apkopojuma tabula:</w:t>
      </w:r>
    </w:p>
    <w:p w:rsidR="00616C1C" w:rsidRDefault="00616C1C" w:rsidP="00616C1C">
      <w:pPr>
        <w:spacing w:line="240" w:lineRule="auto"/>
        <w:rPr>
          <w:b/>
        </w:rPr>
      </w:pPr>
    </w:p>
    <w:tbl>
      <w:tblPr>
        <w:tblStyle w:val="TableGrid"/>
        <w:tblW w:w="6205" w:type="pct"/>
        <w:jc w:val="center"/>
        <w:tblLook w:val="04A0" w:firstRow="1" w:lastRow="0" w:firstColumn="1" w:lastColumn="0" w:noHBand="0" w:noVBand="1"/>
      </w:tblPr>
      <w:tblGrid>
        <w:gridCol w:w="2126"/>
        <w:gridCol w:w="1183"/>
        <w:gridCol w:w="1334"/>
        <w:gridCol w:w="673"/>
        <w:gridCol w:w="673"/>
        <w:gridCol w:w="673"/>
        <w:gridCol w:w="673"/>
        <w:gridCol w:w="673"/>
        <w:gridCol w:w="673"/>
        <w:gridCol w:w="673"/>
        <w:gridCol w:w="673"/>
        <w:gridCol w:w="673"/>
      </w:tblGrid>
      <w:tr w:rsidR="00616C1C" w:rsidRPr="0071248C" w:rsidTr="006142A0">
        <w:trPr>
          <w:cantSplit/>
          <w:trHeight w:val="1392"/>
          <w:jc w:val="center"/>
        </w:trPr>
        <w:tc>
          <w:tcPr>
            <w:tcW w:w="1001" w:type="pct"/>
            <w:vAlign w:val="center"/>
          </w:tcPr>
          <w:p w:rsidR="00616C1C" w:rsidRPr="0071248C" w:rsidRDefault="00616C1C" w:rsidP="00616C1C">
            <w:pPr>
              <w:spacing w:line="240" w:lineRule="auto"/>
              <w:rPr>
                <w:rFonts w:asciiTheme="majorHAnsi" w:hAnsiTheme="majorHAnsi" w:cstheme="majorHAnsi"/>
                <w:b/>
                <w:sz w:val="20"/>
                <w:szCs w:val="20"/>
              </w:rPr>
            </w:pPr>
            <w:bookmarkStart w:id="12" w:name="_Hlk509831655"/>
            <w:r w:rsidRPr="0071248C">
              <w:rPr>
                <w:rFonts w:asciiTheme="majorHAnsi" w:hAnsiTheme="majorHAnsi" w:cstheme="majorHAnsi"/>
                <w:b/>
                <w:sz w:val="20"/>
                <w:szCs w:val="20"/>
              </w:rPr>
              <w:t>Metu vērtēšanas kritēriji/</w:t>
            </w:r>
          </w:p>
          <w:p w:rsidR="00616C1C" w:rsidRPr="0071248C" w:rsidRDefault="00616C1C" w:rsidP="00616C1C">
            <w:pPr>
              <w:spacing w:line="240" w:lineRule="auto"/>
              <w:rPr>
                <w:rFonts w:asciiTheme="majorHAnsi" w:hAnsiTheme="majorHAnsi" w:cstheme="majorHAnsi"/>
                <w:b/>
                <w:sz w:val="20"/>
                <w:szCs w:val="20"/>
              </w:rPr>
            </w:pPr>
            <w:r w:rsidRPr="0071248C">
              <w:rPr>
                <w:rFonts w:asciiTheme="majorHAnsi" w:hAnsiTheme="majorHAnsi" w:cstheme="majorHAnsi"/>
                <w:b/>
                <w:sz w:val="20"/>
                <w:szCs w:val="20"/>
              </w:rPr>
              <w:t>Žūrijas komisijas locekļu individuāl</w:t>
            </w:r>
            <w:r>
              <w:rPr>
                <w:rFonts w:asciiTheme="majorHAnsi" w:hAnsiTheme="majorHAnsi" w:cstheme="majorHAnsi"/>
                <w:b/>
                <w:sz w:val="20"/>
                <w:szCs w:val="20"/>
              </w:rPr>
              <w:t>a</w:t>
            </w:r>
            <w:r w:rsidRPr="0071248C">
              <w:rPr>
                <w:rFonts w:asciiTheme="majorHAnsi" w:hAnsiTheme="majorHAnsi" w:cstheme="majorHAnsi"/>
                <w:b/>
                <w:sz w:val="20"/>
                <w:szCs w:val="20"/>
              </w:rPr>
              <w:t>is vērtējums:</w:t>
            </w:r>
          </w:p>
        </w:tc>
        <w:tc>
          <w:tcPr>
            <w:tcW w:w="510" w:type="pct"/>
            <w:vAlign w:val="center"/>
          </w:tcPr>
          <w:p w:rsidR="00616C1C" w:rsidRPr="0071248C" w:rsidRDefault="00616C1C" w:rsidP="00616C1C">
            <w:pPr>
              <w:spacing w:line="240" w:lineRule="auto"/>
              <w:rPr>
                <w:rFonts w:asciiTheme="majorHAnsi" w:hAnsiTheme="majorHAnsi" w:cstheme="majorHAnsi"/>
                <w:b/>
                <w:sz w:val="20"/>
                <w:szCs w:val="20"/>
              </w:rPr>
            </w:pPr>
          </w:p>
          <w:p w:rsidR="00616C1C" w:rsidRPr="0071248C" w:rsidRDefault="00616C1C" w:rsidP="00616C1C">
            <w:pPr>
              <w:spacing w:line="240" w:lineRule="auto"/>
              <w:rPr>
                <w:rFonts w:asciiTheme="majorHAnsi" w:hAnsiTheme="majorHAnsi" w:cstheme="majorHAnsi"/>
                <w:b/>
                <w:sz w:val="20"/>
                <w:szCs w:val="20"/>
              </w:rPr>
            </w:pPr>
            <w:r w:rsidRPr="0071248C">
              <w:rPr>
                <w:rFonts w:asciiTheme="majorHAnsi" w:hAnsiTheme="majorHAnsi" w:cstheme="majorHAnsi"/>
                <w:b/>
                <w:sz w:val="20"/>
                <w:szCs w:val="20"/>
              </w:rPr>
              <w:t>Maksimālais punktu skaits kritērijā</w:t>
            </w: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rPr>
                <w:rFonts w:asciiTheme="majorHAnsi" w:hAnsiTheme="majorHAnsi" w:cstheme="majorHAnsi"/>
                <w:b/>
                <w:sz w:val="20"/>
                <w:szCs w:val="20"/>
              </w:rPr>
            </w:pPr>
            <w:r w:rsidRPr="0071248C">
              <w:rPr>
                <w:rFonts w:asciiTheme="majorHAnsi" w:hAnsiTheme="majorHAnsi" w:cstheme="majorHAnsi"/>
                <w:b/>
                <w:sz w:val="20"/>
                <w:szCs w:val="20"/>
              </w:rPr>
              <w:t>Maksimālais žūrijas kopvērtējuma punktu skaits</w:t>
            </w:r>
          </w:p>
        </w:tc>
        <w:tc>
          <w:tcPr>
            <w:tcW w:w="318" w:type="pct"/>
            <w:shd w:val="clear" w:color="auto" w:fill="auto"/>
            <w:textDirection w:val="btLr"/>
            <w:vAlign w:val="cente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ATCT2020</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EVRA0305</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AAVA1314</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VAAF1003</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RLGT5417</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AERY5624</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MR27ML26</w:t>
            </w:r>
          </w:p>
        </w:tc>
        <w:tc>
          <w:tcPr>
            <w:tcW w:w="318" w:type="pct"/>
            <w:shd w:val="clear" w:color="auto" w:fill="auto"/>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DOIT2020</w:t>
            </w:r>
          </w:p>
        </w:tc>
        <w:tc>
          <w:tcPr>
            <w:tcW w:w="318" w:type="pct"/>
            <w:textDirection w:val="btLr"/>
          </w:tcPr>
          <w:p w:rsidR="00616C1C" w:rsidRPr="0071248C" w:rsidRDefault="00616C1C" w:rsidP="00616C1C">
            <w:pPr>
              <w:spacing w:line="240" w:lineRule="auto"/>
              <w:ind w:left="113" w:right="113"/>
              <w:jc w:val="center"/>
              <w:rPr>
                <w:rFonts w:asciiTheme="majorHAnsi" w:hAnsiTheme="majorHAnsi" w:cstheme="majorHAnsi"/>
                <w:b/>
                <w:sz w:val="20"/>
                <w:szCs w:val="20"/>
              </w:rPr>
            </w:pPr>
            <w:r w:rsidRPr="0071248C">
              <w:rPr>
                <w:rFonts w:asciiTheme="majorHAnsi" w:hAnsiTheme="majorHAnsi" w:cstheme="majorHAnsi"/>
                <w:b/>
                <w:sz w:val="20"/>
                <w:szCs w:val="20"/>
              </w:rPr>
              <w:t>ANONĪMS</w:t>
            </w:r>
          </w:p>
        </w:tc>
      </w:tr>
      <w:tr w:rsidR="00616C1C" w:rsidRPr="0071248C" w:rsidTr="006142A0">
        <w:trPr>
          <w:jc w:val="center"/>
        </w:trPr>
        <w:tc>
          <w:tcPr>
            <w:tcW w:w="1001" w:type="pct"/>
            <w:shd w:val="clear" w:color="auto" w:fill="E7E6E6" w:themeFill="background2"/>
          </w:tcPr>
          <w:p w:rsidR="00616C1C" w:rsidRPr="0071248C" w:rsidRDefault="00616C1C" w:rsidP="00616C1C">
            <w:pPr>
              <w:tabs>
                <w:tab w:val="left" w:pos="1167"/>
              </w:tabs>
              <w:spacing w:line="240" w:lineRule="auto"/>
              <w:jc w:val="both"/>
              <w:rPr>
                <w:rFonts w:asciiTheme="majorHAnsi" w:hAnsiTheme="majorHAnsi" w:cstheme="majorHAnsi"/>
                <w:sz w:val="20"/>
                <w:szCs w:val="20"/>
              </w:rPr>
            </w:pPr>
            <w:r w:rsidRPr="0071248C">
              <w:rPr>
                <w:rFonts w:asciiTheme="majorHAnsi" w:hAnsiTheme="majorHAnsi" w:cstheme="majorHAnsi"/>
                <w:b/>
                <w:sz w:val="20"/>
                <w:szCs w:val="20"/>
              </w:rPr>
              <w:t>1.</w:t>
            </w:r>
            <w:r w:rsidRPr="0071248C">
              <w:rPr>
                <w:rFonts w:asciiTheme="majorHAnsi" w:hAnsiTheme="majorHAnsi" w:cstheme="majorHAnsi"/>
                <w:sz w:val="20"/>
                <w:szCs w:val="20"/>
              </w:rPr>
              <w:t xml:space="preserve"> </w:t>
            </w:r>
            <w:r w:rsidRPr="0071248C">
              <w:rPr>
                <w:rFonts w:asciiTheme="majorHAnsi" w:eastAsia="Calibri" w:hAnsiTheme="majorHAnsi" w:cstheme="majorHAnsi"/>
                <w:b/>
                <w:sz w:val="20"/>
                <w:szCs w:val="20"/>
                <w:lang w:eastAsia="en-GB" w:bidi="en-GB"/>
              </w:rPr>
              <w:t>Arhitektoniskā risinājuma kvalitāte, būvapjomu un fasāžu izteiksmība, idejas oriģinalitāte, funkcionālais un telpiskais plānojums, vides pieejamība, novatoriskie risinājumi</w:t>
            </w:r>
          </w:p>
        </w:tc>
        <w:tc>
          <w:tcPr>
            <w:tcW w:w="510"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w:t>
            </w:r>
          </w:p>
        </w:tc>
        <w:tc>
          <w:tcPr>
            <w:tcW w:w="631"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360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260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178</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149</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237</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135</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268</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0</w:t>
            </w: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Ingurds Lazdiņš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Jānis Dripe</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Uģis Kaugurs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Normunds Eglītis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Roberts Sviklo</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39</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24</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Dāvids Tauriņš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Ole Wiig</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Stephan Huber</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Lauma Jenča</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E7E6E6" w:themeFill="background2"/>
          </w:tcPr>
          <w:p w:rsidR="00616C1C" w:rsidRPr="0071248C" w:rsidRDefault="00616C1C" w:rsidP="00616C1C">
            <w:pPr>
              <w:spacing w:line="240" w:lineRule="auto"/>
              <w:rPr>
                <w:rFonts w:asciiTheme="majorHAnsi" w:hAnsiTheme="majorHAnsi" w:cstheme="majorHAnsi"/>
                <w:sz w:val="20"/>
                <w:szCs w:val="20"/>
              </w:rPr>
            </w:pPr>
            <w:r w:rsidRPr="0071248C">
              <w:rPr>
                <w:rFonts w:asciiTheme="majorHAnsi" w:eastAsia="Calibri" w:hAnsiTheme="majorHAnsi" w:cstheme="majorHAnsi"/>
                <w:b/>
                <w:sz w:val="20"/>
                <w:szCs w:val="20"/>
                <w:lang w:eastAsia="en-GB" w:bidi="en-GB"/>
              </w:rPr>
              <w:t>2. Konkursa objekta energoefektivitāte un ilgtspējīgie risinājumi, to atbilstība dzīves cikla izmaksu novērtējumam</w:t>
            </w:r>
          </w:p>
        </w:tc>
        <w:tc>
          <w:tcPr>
            <w:tcW w:w="510"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631"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103</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79</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89</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134</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129</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82</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144</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0</w:t>
            </w: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Ingurds Lazdiņš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Jānis Dripe</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Uģis Kaugurs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lastRenderedPageBreak/>
              <w:t>Normunds Eglītis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Roberts Sviklo</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14</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Dāvids Tauriņš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Ole Wiig</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Stephan Huber</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Lauma Jenča</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E7E6E6" w:themeFill="background2"/>
          </w:tcPr>
          <w:p w:rsidR="00616C1C" w:rsidRPr="0071248C" w:rsidRDefault="00616C1C" w:rsidP="00616C1C">
            <w:pPr>
              <w:spacing w:line="240" w:lineRule="auto"/>
              <w:rPr>
                <w:rFonts w:asciiTheme="majorHAnsi" w:hAnsiTheme="majorHAnsi" w:cstheme="majorHAnsi"/>
                <w:sz w:val="20"/>
                <w:szCs w:val="20"/>
              </w:rPr>
            </w:pPr>
            <w:r w:rsidRPr="0071248C">
              <w:rPr>
                <w:rFonts w:asciiTheme="majorHAnsi" w:eastAsia="Calibri" w:hAnsiTheme="majorHAnsi" w:cstheme="majorHAnsi"/>
                <w:b/>
                <w:sz w:val="20"/>
                <w:szCs w:val="20"/>
                <w:lang w:eastAsia="en-GB" w:bidi="en-GB"/>
              </w:rPr>
              <w:t>3. Konkursa objekta un izpētes teritorijas funkcionālais zonējums, transporta un gājēju plūsmu organizācija</w:t>
            </w:r>
          </w:p>
        </w:tc>
        <w:tc>
          <w:tcPr>
            <w:tcW w:w="510"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631"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126</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86</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79</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77</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125</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107</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68</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155</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0</w:t>
            </w: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Ingurds Lazdiņš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Jānis Dripe</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Uģis Kaugurs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Normunds Eglītis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Roberts Sviklo</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Dāvids Tauriņš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14</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Ole Wiig</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Stephan Huber</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Lauma Jenča</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E7E6E6" w:themeFill="background2"/>
          </w:tcPr>
          <w:p w:rsidR="00616C1C" w:rsidRPr="0071248C" w:rsidRDefault="00616C1C" w:rsidP="00616C1C">
            <w:pPr>
              <w:spacing w:line="240" w:lineRule="auto"/>
              <w:rPr>
                <w:rFonts w:asciiTheme="majorHAnsi" w:hAnsiTheme="majorHAnsi" w:cstheme="majorHAnsi"/>
                <w:sz w:val="20"/>
                <w:szCs w:val="20"/>
              </w:rPr>
            </w:pPr>
            <w:r w:rsidRPr="0071248C">
              <w:rPr>
                <w:rFonts w:asciiTheme="majorHAnsi" w:eastAsia="Calibri" w:hAnsiTheme="majorHAnsi" w:cstheme="majorHAnsi"/>
                <w:b/>
                <w:sz w:val="20"/>
                <w:szCs w:val="20"/>
                <w:lang w:eastAsia="en-GB" w:bidi="en-GB"/>
              </w:rPr>
              <w:t>4. Konkursa objekta atbilstība gaisa satiksmes vadības torņa specifikai</w:t>
            </w:r>
          </w:p>
        </w:tc>
        <w:tc>
          <w:tcPr>
            <w:tcW w:w="510"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631"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166</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102</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80</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87</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72</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121</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86</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97</w:t>
            </w:r>
          </w:p>
        </w:tc>
        <w:tc>
          <w:tcPr>
            <w:tcW w:w="318" w:type="pct"/>
            <w:shd w:val="clear" w:color="auto" w:fill="E7E6E6" w:themeFill="background2"/>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0</w:t>
            </w: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Ingurds Lazdiņš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Jānis Dripe</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Uģis Kaugurs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Normunds Eglītis</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Roberts Sviklo</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Dāvids Tauriņš</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9</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14</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11</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Ole Wiig</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Stephan Huber</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shd w:val="clear" w:color="auto" w:fill="FFFFFF" w:themeFill="background1"/>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Lauma Jenča</w:t>
            </w:r>
          </w:p>
        </w:tc>
        <w:tc>
          <w:tcPr>
            <w:tcW w:w="510"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shd w:val="clear" w:color="auto" w:fill="FFFFFF" w:themeFill="background1"/>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trHeight w:val="601"/>
          <w:jc w:val="center"/>
        </w:trPr>
        <w:tc>
          <w:tcPr>
            <w:tcW w:w="1001" w:type="pct"/>
          </w:tcPr>
          <w:p w:rsidR="00616C1C" w:rsidRPr="0071248C" w:rsidRDefault="00616C1C" w:rsidP="00616C1C">
            <w:pPr>
              <w:spacing w:line="240" w:lineRule="auto"/>
              <w:jc w:val="right"/>
              <w:rPr>
                <w:rFonts w:asciiTheme="majorHAnsi" w:eastAsia="Calibri" w:hAnsiTheme="majorHAnsi" w:cstheme="majorHAnsi"/>
                <w:b/>
                <w:sz w:val="20"/>
                <w:szCs w:val="20"/>
                <w:lang w:eastAsia="en-GB" w:bidi="en-GB"/>
              </w:rPr>
            </w:pPr>
          </w:p>
          <w:p w:rsidR="00616C1C" w:rsidRPr="0071248C" w:rsidRDefault="00616C1C" w:rsidP="00616C1C">
            <w:pPr>
              <w:spacing w:line="240" w:lineRule="auto"/>
              <w:jc w:val="right"/>
              <w:rPr>
                <w:rFonts w:asciiTheme="majorHAnsi" w:eastAsia="Calibri" w:hAnsiTheme="majorHAnsi" w:cstheme="majorHAnsi"/>
                <w:b/>
                <w:sz w:val="20"/>
                <w:szCs w:val="20"/>
                <w:lang w:eastAsia="en-GB" w:bidi="en-GB"/>
              </w:rPr>
            </w:pPr>
            <w:r w:rsidRPr="0071248C">
              <w:rPr>
                <w:rFonts w:asciiTheme="majorHAnsi" w:eastAsia="Calibri" w:hAnsiTheme="majorHAnsi" w:cstheme="majorHAnsi"/>
                <w:b/>
                <w:sz w:val="20"/>
                <w:szCs w:val="20"/>
                <w:lang w:eastAsia="en-GB" w:bidi="en-GB"/>
              </w:rPr>
              <w:t>Kopējais  punktu skaits</w:t>
            </w:r>
          </w:p>
          <w:p w:rsidR="00616C1C" w:rsidRPr="0071248C" w:rsidRDefault="00616C1C" w:rsidP="00616C1C">
            <w:pPr>
              <w:spacing w:line="240" w:lineRule="auto"/>
              <w:jc w:val="right"/>
              <w:rPr>
                <w:rFonts w:asciiTheme="majorHAnsi" w:hAnsiTheme="majorHAnsi" w:cstheme="majorHAnsi"/>
                <w:sz w:val="20"/>
                <w:szCs w:val="20"/>
              </w:rPr>
            </w:pPr>
          </w:p>
        </w:tc>
        <w:tc>
          <w:tcPr>
            <w:tcW w:w="510" w:type="pct"/>
          </w:tcPr>
          <w:p w:rsidR="00616C1C" w:rsidRPr="0071248C" w:rsidRDefault="00616C1C" w:rsidP="00616C1C">
            <w:pPr>
              <w:spacing w:line="240" w:lineRule="auto"/>
              <w:jc w:val="center"/>
              <w:rPr>
                <w:rFonts w:asciiTheme="majorHAnsi" w:eastAsia="Calibri" w:hAnsiTheme="majorHAnsi" w:cstheme="majorHAnsi"/>
                <w:b/>
                <w:sz w:val="20"/>
                <w:szCs w:val="20"/>
                <w:lang w:eastAsia="lv-LV" w:bidi="en-GB"/>
              </w:rPr>
            </w:pPr>
          </w:p>
          <w:p w:rsidR="00616C1C" w:rsidRPr="0071248C" w:rsidRDefault="00616C1C" w:rsidP="00616C1C">
            <w:pPr>
              <w:spacing w:line="240" w:lineRule="auto"/>
              <w:jc w:val="center"/>
              <w:rPr>
                <w:rFonts w:asciiTheme="majorHAnsi" w:eastAsia="Calibri" w:hAnsiTheme="majorHAnsi" w:cstheme="majorHAnsi"/>
                <w:b/>
                <w:sz w:val="20"/>
                <w:szCs w:val="20"/>
                <w:lang w:eastAsia="lv-LV" w:bidi="en-GB"/>
              </w:rPr>
            </w:pPr>
            <w:r w:rsidRPr="0071248C">
              <w:rPr>
                <w:rFonts w:asciiTheme="majorHAnsi" w:eastAsia="Calibri" w:hAnsiTheme="majorHAnsi" w:cstheme="majorHAnsi"/>
                <w:b/>
                <w:sz w:val="20"/>
                <w:szCs w:val="20"/>
                <w:lang w:eastAsia="lv-LV" w:bidi="en-GB"/>
              </w:rPr>
              <w:t>100</w:t>
            </w:r>
          </w:p>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900</w:t>
            </w: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682</w:t>
            </w: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469</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388</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402</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568</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537</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370</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664</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0</w:t>
            </w:r>
          </w:p>
        </w:tc>
      </w:tr>
      <w:tr w:rsidR="00616C1C" w:rsidRPr="0071248C" w:rsidTr="006142A0">
        <w:trPr>
          <w:jc w:val="center"/>
        </w:trPr>
        <w:tc>
          <w:tcPr>
            <w:tcW w:w="1001" w:type="pct"/>
          </w:tcPr>
          <w:p w:rsidR="00616C1C" w:rsidRPr="0071248C" w:rsidRDefault="00616C1C" w:rsidP="00616C1C">
            <w:pPr>
              <w:spacing w:line="240" w:lineRule="auto"/>
              <w:jc w:val="right"/>
              <w:rPr>
                <w:rFonts w:asciiTheme="majorHAnsi" w:eastAsia="Calibri" w:hAnsiTheme="majorHAnsi" w:cstheme="majorHAnsi"/>
                <w:b/>
                <w:sz w:val="20"/>
                <w:szCs w:val="20"/>
                <w:lang w:eastAsia="en-GB" w:bidi="en-GB"/>
              </w:rPr>
            </w:pPr>
          </w:p>
        </w:tc>
        <w:tc>
          <w:tcPr>
            <w:tcW w:w="510" w:type="pct"/>
          </w:tcPr>
          <w:p w:rsidR="00616C1C" w:rsidRPr="0071248C" w:rsidRDefault="00616C1C" w:rsidP="00616C1C">
            <w:pPr>
              <w:spacing w:line="240" w:lineRule="auto"/>
              <w:jc w:val="center"/>
              <w:rPr>
                <w:rFonts w:asciiTheme="majorHAnsi" w:eastAsia="Calibri" w:hAnsiTheme="majorHAnsi" w:cstheme="majorHAnsi"/>
                <w:b/>
                <w:sz w:val="20"/>
                <w:szCs w:val="20"/>
                <w:lang w:eastAsia="lv-LV" w:bidi="en-GB"/>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IV</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VIII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bookmarkEnd w:id="12"/>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Jānis Dripe</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Uģis Kaugurs</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Normunds Eglītis</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Roberts Sviklo</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Dāvids Tauriņš</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13</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9</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14</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11</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Ole Wiig</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Stephan Huber</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18</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7</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jc w:val="center"/>
        </w:trPr>
        <w:tc>
          <w:tcPr>
            <w:tcW w:w="1001" w:type="pct"/>
          </w:tcPr>
          <w:p w:rsidR="00616C1C" w:rsidRPr="0071248C" w:rsidRDefault="00616C1C" w:rsidP="00616C1C">
            <w:pPr>
              <w:tabs>
                <w:tab w:val="left" w:pos="1167"/>
              </w:tabs>
              <w:spacing w:line="240" w:lineRule="auto"/>
              <w:jc w:val="right"/>
              <w:rPr>
                <w:rFonts w:asciiTheme="majorHAnsi" w:hAnsiTheme="majorHAnsi" w:cstheme="majorHAnsi"/>
                <w:b/>
                <w:sz w:val="20"/>
                <w:szCs w:val="20"/>
              </w:rPr>
            </w:pPr>
            <w:r w:rsidRPr="0071248C">
              <w:rPr>
                <w:rFonts w:asciiTheme="majorHAnsi" w:hAnsiTheme="majorHAnsi" w:cstheme="majorHAnsi"/>
                <w:b/>
                <w:sz w:val="20"/>
                <w:szCs w:val="20"/>
              </w:rPr>
              <w:t>Lauma Jenča</w:t>
            </w:r>
          </w:p>
        </w:tc>
        <w:tc>
          <w:tcPr>
            <w:tcW w:w="510" w:type="pct"/>
          </w:tcPr>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20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10</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12</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15</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r w:rsidR="00616C1C" w:rsidRPr="0071248C" w:rsidTr="006142A0">
        <w:trPr>
          <w:trHeight w:val="601"/>
          <w:jc w:val="center"/>
        </w:trPr>
        <w:tc>
          <w:tcPr>
            <w:tcW w:w="1001" w:type="pct"/>
          </w:tcPr>
          <w:p w:rsidR="00616C1C" w:rsidRPr="0071248C" w:rsidRDefault="00616C1C" w:rsidP="00616C1C">
            <w:pPr>
              <w:spacing w:line="240" w:lineRule="auto"/>
              <w:jc w:val="right"/>
              <w:rPr>
                <w:rFonts w:asciiTheme="majorHAnsi" w:eastAsia="Calibri" w:hAnsiTheme="majorHAnsi" w:cstheme="majorHAnsi"/>
                <w:b/>
                <w:sz w:val="20"/>
                <w:szCs w:val="20"/>
                <w:lang w:eastAsia="en-GB" w:bidi="en-GB"/>
              </w:rPr>
            </w:pPr>
          </w:p>
          <w:p w:rsidR="00616C1C" w:rsidRPr="0071248C" w:rsidRDefault="00616C1C" w:rsidP="00616C1C">
            <w:pPr>
              <w:spacing w:line="240" w:lineRule="auto"/>
              <w:jc w:val="right"/>
              <w:rPr>
                <w:rFonts w:asciiTheme="majorHAnsi" w:eastAsia="Calibri" w:hAnsiTheme="majorHAnsi" w:cstheme="majorHAnsi"/>
                <w:b/>
                <w:sz w:val="20"/>
                <w:szCs w:val="20"/>
                <w:lang w:eastAsia="en-GB" w:bidi="en-GB"/>
              </w:rPr>
            </w:pPr>
            <w:r w:rsidRPr="0071248C">
              <w:rPr>
                <w:rFonts w:asciiTheme="majorHAnsi" w:eastAsia="Calibri" w:hAnsiTheme="majorHAnsi" w:cstheme="majorHAnsi"/>
                <w:b/>
                <w:sz w:val="20"/>
                <w:szCs w:val="20"/>
                <w:lang w:eastAsia="en-GB" w:bidi="en-GB"/>
              </w:rPr>
              <w:t>Kopējais  punktu skaits</w:t>
            </w:r>
          </w:p>
          <w:p w:rsidR="00616C1C" w:rsidRPr="0071248C" w:rsidRDefault="00616C1C" w:rsidP="00616C1C">
            <w:pPr>
              <w:spacing w:line="240" w:lineRule="auto"/>
              <w:jc w:val="right"/>
              <w:rPr>
                <w:rFonts w:asciiTheme="majorHAnsi" w:hAnsiTheme="majorHAnsi" w:cstheme="majorHAnsi"/>
                <w:sz w:val="20"/>
                <w:szCs w:val="20"/>
              </w:rPr>
            </w:pPr>
          </w:p>
        </w:tc>
        <w:tc>
          <w:tcPr>
            <w:tcW w:w="510" w:type="pct"/>
          </w:tcPr>
          <w:p w:rsidR="00616C1C" w:rsidRPr="0071248C" w:rsidRDefault="00616C1C" w:rsidP="00616C1C">
            <w:pPr>
              <w:spacing w:line="240" w:lineRule="auto"/>
              <w:jc w:val="center"/>
              <w:rPr>
                <w:rFonts w:asciiTheme="majorHAnsi" w:eastAsia="Calibri" w:hAnsiTheme="majorHAnsi" w:cstheme="majorHAnsi"/>
                <w:b/>
                <w:sz w:val="20"/>
                <w:szCs w:val="20"/>
                <w:lang w:eastAsia="lv-LV" w:bidi="en-GB"/>
              </w:rPr>
            </w:pPr>
          </w:p>
          <w:p w:rsidR="00616C1C" w:rsidRPr="0071248C" w:rsidRDefault="00616C1C" w:rsidP="00616C1C">
            <w:pPr>
              <w:spacing w:line="240" w:lineRule="auto"/>
              <w:jc w:val="center"/>
              <w:rPr>
                <w:rFonts w:asciiTheme="majorHAnsi" w:eastAsia="Calibri" w:hAnsiTheme="majorHAnsi" w:cstheme="majorHAnsi"/>
                <w:b/>
                <w:sz w:val="20"/>
                <w:szCs w:val="20"/>
                <w:lang w:eastAsia="lv-LV" w:bidi="en-GB"/>
              </w:rPr>
            </w:pPr>
            <w:r w:rsidRPr="0071248C">
              <w:rPr>
                <w:rFonts w:asciiTheme="majorHAnsi" w:eastAsia="Calibri" w:hAnsiTheme="majorHAnsi" w:cstheme="majorHAnsi"/>
                <w:b/>
                <w:sz w:val="20"/>
                <w:szCs w:val="20"/>
                <w:lang w:eastAsia="lv-LV" w:bidi="en-GB"/>
              </w:rPr>
              <w:t>100</w:t>
            </w:r>
          </w:p>
          <w:p w:rsidR="00616C1C" w:rsidRPr="0071248C" w:rsidRDefault="00616C1C" w:rsidP="00616C1C">
            <w:pPr>
              <w:spacing w:line="240" w:lineRule="auto"/>
              <w:jc w:val="center"/>
              <w:rPr>
                <w:rFonts w:asciiTheme="majorHAnsi" w:hAnsiTheme="majorHAnsi" w:cstheme="majorHAnsi"/>
                <w:b/>
                <w:sz w:val="20"/>
                <w:szCs w:val="20"/>
              </w:rPr>
            </w:pPr>
          </w:p>
        </w:tc>
        <w:tc>
          <w:tcPr>
            <w:tcW w:w="631"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900</w:t>
            </w: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682</w:t>
            </w: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469</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388</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402</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568</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537</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370</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664</w:t>
            </w:r>
          </w:p>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0</w:t>
            </w:r>
          </w:p>
        </w:tc>
      </w:tr>
      <w:tr w:rsidR="00616C1C" w:rsidRPr="0071248C" w:rsidTr="006142A0">
        <w:trPr>
          <w:jc w:val="center"/>
        </w:trPr>
        <w:tc>
          <w:tcPr>
            <w:tcW w:w="1001" w:type="pct"/>
          </w:tcPr>
          <w:p w:rsidR="00616C1C" w:rsidRPr="0071248C" w:rsidRDefault="00616C1C" w:rsidP="00616C1C">
            <w:pPr>
              <w:spacing w:line="240" w:lineRule="auto"/>
              <w:jc w:val="right"/>
              <w:rPr>
                <w:rFonts w:asciiTheme="majorHAnsi" w:eastAsia="Calibri" w:hAnsiTheme="majorHAnsi" w:cstheme="majorHAnsi"/>
                <w:b/>
                <w:sz w:val="20"/>
                <w:szCs w:val="20"/>
                <w:lang w:eastAsia="en-GB" w:bidi="en-GB"/>
              </w:rPr>
            </w:pPr>
          </w:p>
        </w:tc>
        <w:tc>
          <w:tcPr>
            <w:tcW w:w="510" w:type="pct"/>
          </w:tcPr>
          <w:p w:rsidR="00616C1C" w:rsidRPr="0071248C" w:rsidRDefault="00616C1C" w:rsidP="00616C1C">
            <w:pPr>
              <w:spacing w:line="240" w:lineRule="auto"/>
              <w:jc w:val="center"/>
              <w:rPr>
                <w:rFonts w:asciiTheme="majorHAnsi" w:eastAsia="Calibri" w:hAnsiTheme="majorHAnsi" w:cstheme="majorHAnsi"/>
                <w:b/>
                <w:sz w:val="20"/>
                <w:szCs w:val="20"/>
                <w:lang w:eastAsia="lv-LV" w:bidi="en-GB"/>
              </w:rPr>
            </w:pPr>
          </w:p>
        </w:tc>
        <w:tc>
          <w:tcPr>
            <w:tcW w:w="631" w:type="pct"/>
          </w:tcPr>
          <w:p w:rsidR="00616C1C" w:rsidRPr="0071248C" w:rsidRDefault="00616C1C" w:rsidP="00616C1C">
            <w:pPr>
              <w:spacing w:line="240" w:lineRule="auto"/>
              <w:jc w:val="center"/>
              <w:rPr>
                <w:rFonts w:asciiTheme="majorHAnsi" w:hAnsiTheme="majorHAnsi" w:cstheme="majorHAnsi"/>
                <w:b/>
                <w:sz w:val="20"/>
                <w:szCs w:val="20"/>
              </w:rPr>
            </w:pP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IV</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VIII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r w:rsidRPr="0071248C">
              <w:rPr>
                <w:rFonts w:asciiTheme="majorHAnsi" w:hAnsiTheme="majorHAnsi" w:cstheme="majorHAnsi"/>
                <w:b/>
                <w:sz w:val="20"/>
                <w:szCs w:val="20"/>
              </w:rPr>
              <w:t>II</w:t>
            </w:r>
          </w:p>
        </w:tc>
        <w:tc>
          <w:tcPr>
            <w:tcW w:w="318" w:type="pct"/>
          </w:tcPr>
          <w:p w:rsidR="00616C1C" w:rsidRPr="0071248C" w:rsidRDefault="00616C1C" w:rsidP="00616C1C">
            <w:pPr>
              <w:spacing w:line="240" w:lineRule="auto"/>
              <w:jc w:val="center"/>
              <w:rPr>
                <w:rFonts w:asciiTheme="majorHAnsi" w:hAnsiTheme="majorHAnsi" w:cstheme="majorHAnsi"/>
                <w:b/>
                <w:sz w:val="20"/>
                <w:szCs w:val="20"/>
              </w:rPr>
            </w:pPr>
          </w:p>
        </w:tc>
      </w:tr>
    </w:tbl>
    <w:p w:rsidR="00616C1C" w:rsidRDefault="00616C1C" w:rsidP="00616C1C">
      <w:pPr>
        <w:spacing w:line="240" w:lineRule="auto"/>
        <w:rPr>
          <w:b/>
        </w:rPr>
      </w:pPr>
    </w:p>
    <w:p w:rsidR="006142A0" w:rsidRDefault="006142A0" w:rsidP="00616C1C">
      <w:pPr>
        <w:spacing w:line="240" w:lineRule="auto"/>
        <w:rPr>
          <w:b/>
        </w:rPr>
      </w:pPr>
    </w:p>
    <w:p w:rsidR="00616C1C" w:rsidRDefault="00616C1C" w:rsidP="00616C1C">
      <w:pPr>
        <w:spacing w:line="240" w:lineRule="auto"/>
        <w:rPr>
          <w:b/>
        </w:rPr>
      </w:pPr>
      <w:r>
        <w:rPr>
          <w:b/>
        </w:rPr>
        <w:t xml:space="preserve">10.2. Žūrijas komisijas uzvarējušā meta </w:t>
      </w:r>
      <w:r w:rsidRPr="00FE56F0">
        <w:rPr>
          <w:b/>
        </w:rPr>
        <w:t>ATCT2020</w:t>
      </w:r>
      <w:r>
        <w:rPr>
          <w:b/>
        </w:rPr>
        <w:t xml:space="preserve"> novērtējums un ieteikumi Pasūtītājam</w:t>
      </w:r>
    </w:p>
    <w:p w:rsidR="00616C1C" w:rsidRDefault="00616C1C" w:rsidP="00616C1C">
      <w:pPr>
        <w:spacing w:line="240" w:lineRule="auto"/>
      </w:pPr>
      <w:r>
        <w:t>ARHITEKTONISKAIS RISINĀJUMS</w:t>
      </w:r>
    </w:p>
    <w:p w:rsidR="00616C1C" w:rsidRPr="00A93EC2" w:rsidRDefault="00616C1C" w:rsidP="00616C1C">
      <w:pPr>
        <w:pStyle w:val="NoSpacing"/>
        <w:jc w:val="both"/>
        <w:rPr>
          <w:lang w:val="lv-LV"/>
        </w:rPr>
      </w:pPr>
      <w:r w:rsidRPr="00A93EC2">
        <w:rPr>
          <w:lang w:val="lv-LV"/>
        </w:rPr>
        <w:t>Gaisa satiksmes vadības torņa ekspresīvās neobrutālisma formas veido nepārprotami unikālu, acumirklī uztveramu un atmiņā paliekošu tēlu. Piedāvātā risinājuma galvenā vērtība ir tā oriģinalitāte salīdzinājumā ar citām šāda rakstura būvēm starptautiskajā apritē un atbilstoša Rīgas lidostas esošās un plānotās arhitektūras kontekstam. Oriģinālā ēkas kopforma un būvapjoma siluets, ka arī formu vienkāršība un skaidrība ļauj to vērtēt kā funkcionālas elegances piedāvājumu. GSV ēkas 70-to gadu stilistika harmonē ar torņa betona daļu, formu un materiālu izvēlē eleganti kontrasējot ar stiklā veidoto jauno administratīvo korpusu un torņa vadības centru uz platformas. Apjomā izvērstā „stikla sala” – gaisa satiksmes vadība – kontrastē ar lidostas arhitektūras lietišķumu, atstājot vieglu un elegantu iespaidu, radot īpašu vizuālo tēlu ielidojot vai izlidojot no Rīgas lidostas. Tiesa, fasādei pret Muzeja ielu ir „otrā plāna” nozīme kopējā risinājumā.</w:t>
      </w:r>
    </w:p>
    <w:p w:rsidR="00616C1C" w:rsidRPr="002B3133" w:rsidRDefault="00616C1C" w:rsidP="00616C1C">
      <w:pPr>
        <w:pStyle w:val="NoSpacing"/>
        <w:jc w:val="both"/>
        <w:rPr>
          <w:lang w:val="en-US"/>
        </w:rPr>
      </w:pPr>
      <w:r w:rsidRPr="000B71ED">
        <w:rPr>
          <w:lang w:val="en-US"/>
        </w:rPr>
        <w:t>Būvapjoma forma atbilst gaisa satiksmes vadības torņa specifikai</w:t>
      </w:r>
      <w:r>
        <w:rPr>
          <w:lang w:val="en-US"/>
        </w:rPr>
        <w:t>. Piedāvā</w:t>
      </w:r>
      <w:r w:rsidRPr="000B71ED">
        <w:rPr>
          <w:lang w:val="en-US"/>
        </w:rPr>
        <w:t>jot izvietot tehnoloģiskā</w:t>
      </w:r>
      <w:r>
        <w:rPr>
          <w:lang w:val="en-US"/>
        </w:rPr>
        <w:t>s</w:t>
      </w:r>
      <w:r w:rsidRPr="000B71ED">
        <w:rPr>
          <w:lang w:val="en-US"/>
        </w:rPr>
        <w:t xml:space="preserve"> telpas vienā līmenī, </w:t>
      </w:r>
      <w:r>
        <w:rPr>
          <w:lang w:val="en-US"/>
        </w:rPr>
        <w:t xml:space="preserve">ir </w:t>
      </w:r>
      <w:r w:rsidRPr="000B71ED">
        <w:rPr>
          <w:lang w:val="en-US"/>
        </w:rPr>
        <w:t>iegū</w:t>
      </w:r>
      <w:r>
        <w:rPr>
          <w:lang w:val="en-US"/>
        </w:rPr>
        <w:t>t</w:t>
      </w:r>
      <w:r w:rsidRPr="000B71ED">
        <w:rPr>
          <w:lang w:val="en-US"/>
        </w:rPr>
        <w:t>s unikāl</w:t>
      </w:r>
      <w:r>
        <w:rPr>
          <w:lang w:val="en-US"/>
        </w:rPr>
        <w:t>s torņa arhitektoniskais risinājums</w:t>
      </w:r>
      <w:r w:rsidRPr="000B71ED">
        <w:rPr>
          <w:lang w:val="en-US"/>
        </w:rPr>
        <w:t xml:space="preserve">. </w:t>
      </w:r>
      <w:r w:rsidRPr="002B3133">
        <w:rPr>
          <w:lang w:val="en-US"/>
        </w:rPr>
        <w:t>Plānojuma un fasāžu arhitektoniskais risinājums</w:t>
      </w:r>
      <w:r>
        <w:rPr>
          <w:lang w:val="en-US"/>
        </w:rPr>
        <w:t>, m</w:t>
      </w:r>
      <w:r w:rsidRPr="005970F9">
        <w:rPr>
          <w:lang w:val="en-US"/>
        </w:rPr>
        <w:t>ateri</w:t>
      </w:r>
      <w:r>
        <w:rPr>
          <w:lang w:val="en-US"/>
        </w:rPr>
        <w:t>ā</w:t>
      </w:r>
      <w:r w:rsidRPr="005970F9">
        <w:rPr>
          <w:lang w:val="en-US"/>
        </w:rPr>
        <w:t xml:space="preserve">lu un konstrukciju izvēle </w:t>
      </w:r>
      <w:r>
        <w:rPr>
          <w:lang w:val="en-US"/>
        </w:rPr>
        <w:t>(nerūsējošais tērauds, betons, stikls)</w:t>
      </w:r>
      <w:r w:rsidRPr="005970F9">
        <w:rPr>
          <w:lang w:val="en-US"/>
        </w:rPr>
        <w:t xml:space="preserve"> </w:t>
      </w:r>
      <w:r>
        <w:rPr>
          <w:lang w:val="en-US"/>
        </w:rPr>
        <w:t>atbilst ēkas izmantošanas mērķi</w:t>
      </w:r>
      <w:r w:rsidRPr="002B3133">
        <w:rPr>
          <w:lang w:val="en-US"/>
        </w:rPr>
        <w:t>m</w:t>
      </w:r>
      <w:r w:rsidRPr="005970F9">
        <w:rPr>
          <w:lang w:val="en-US"/>
        </w:rPr>
        <w:t xml:space="preserve"> </w:t>
      </w:r>
      <w:r>
        <w:rPr>
          <w:lang w:val="en-US"/>
        </w:rPr>
        <w:t xml:space="preserve">un </w:t>
      </w:r>
      <w:r w:rsidRPr="005970F9">
        <w:rPr>
          <w:lang w:val="en-US"/>
        </w:rPr>
        <w:t>rada atbilstošu ēkas estētisko kvalitāti un oriģinalitāti.</w:t>
      </w:r>
      <w:r>
        <w:rPr>
          <w:lang w:val="en-US"/>
        </w:rPr>
        <w:t xml:space="preserve"> </w:t>
      </w:r>
    </w:p>
    <w:p w:rsidR="00616C1C" w:rsidRDefault="00616C1C" w:rsidP="00616C1C">
      <w:pPr>
        <w:pStyle w:val="NoSpacing"/>
        <w:jc w:val="both"/>
        <w:rPr>
          <w:lang w:val="en-US"/>
        </w:rPr>
      </w:pPr>
      <w:r w:rsidRPr="005970F9">
        <w:rPr>
          <w:lang w:val="en-US"/>
        </w:rPr>
        <w:t>Torni ieskaujošās kolonnas sadala un neveikli mazina</w:t>
      </w:r>
      <w:r>
        <w:rPr>
          <w:lang w:val="en-US"/>
        </w:rPr>
        <w:t>,</w:t>
      </w:r>
      <w:r w:rsidRPr="005970F9">
        <w:rPr>
          <w:lang w:val="en-US"/>
        </w:rPr>
        <w:t xml:space="preserve"> citādi skaidri izteiksmīgo</w:t>
      </w:r>
      <w:r>
        <w:rPr>
          <w:lang w:val="en-US"/>
        </w:rPr>
        <w:t>,</w:t>
      </w:r>
      <w:r w:rsidRPr="005970F9">
        <w:rPr>
          <w:lang w:val="en-US"/>
        </w:rPr>
        <w:t xml:space="preserve"> kompozicionālo kontrastu starp torņa serdes ver</w:t>
      </w:r>
      <w:r>
        <w:rPr>
          <w:lang w:val="en-US"/>
        </w:rPr>
        <w:t>t</w:t>
      </w:r>
      <w:r w:rsidRPr="005970F9">
        <w:rPr>
          <w:lang w:val="en-US"/>
        </w:rPr>
        <w:t>ikāli un platformas horizontāli.</w:t>
      </w:r>
      <w:r w:rsidRPr="00FE56F0">
        <w:rPr>
          <w:lang w:val="en-US"/>
        </w:rPr>
        <w:t xml:space="preserve"> </w:t>
      </w:r>
      <w:r w:rsidRPr="005970F9">
        <w:rPr>
          <w:lang w:val="en-US"/>
        </w:rPr>
        <w:t xml:space="preserve">Ja </w:t>
      </w:r>
      <w:r w:rsidRPr="005970F9">
        <w:rPr>
          <w:lang w:val="en-US"/>
        </w:rPr>
        <w:lastRenderedPageBreak/>
        <w:t xml:space="preserve">konstruktīvi </w:t>
      </w:r>
      <w:r>
        <w:rPr>
          <w:lang w:val="en-US"/>
        </w:rPr>
        <w:t xml:space="preserve">torni būtu </w:t>
      </w:r>
      <w:r w:rsidRPr="005970F9">
        <w:rPr>
          <w:lang w:val="en-US"/>
        </w:rPr>
        <w:t>iespējams</w:t>
      </w:r>
      <w:r>
        <w:rPr>
          <w:lang w:val="en-US"/>
        </w:rPr>
        <w:t xml:space="preserve"> risināt bez ieskaujošajām kolonnām</w:t>
      </w:r>
      <w:r w:rsidRPr="005970F9">
        <w:rPr>
          <w:lang w:val="en-US"/>
        </w:rPr>
        <w:t xml:space="preserve">, </w:t>
      </w:r>
      <w:r>
        <w:rPr>
          <w:lang w:val="en-US"/>
        </w:rPr>
        <w:t>tad ēkas</w:t>
      </w:r>
      <w:r w:rsidRPr="005970F9">
        <w:rPr>
          <w:lang w:val="en-US"/>
        </w:rPr>
        <w:t xml:space="preserve"> siluets būtu tīrāks</w:t>
      </w:r>
      <w:r>
        <w:rPr>
          <w:lang w:val="en-US"/>
        </w:rPr>
        <w:t xml:space="preserve">, </w:t>
      </w:r>
      <w:proofErr w:type="gramStart"/>
      <w:r>
        <w:rPr>
          <w:lang w:val="en-US"/>
        </w:rPr>
        <w:t>vieglāks  un</w:t>
      </w:r>
      <w:proofErr w:type="gramEnd"/>
      <w:r>
        <w:rPr>
          <w:lang w:val="en-US"/>
        </w:rPr>
        <w:t xml:space="preserve"> elegantāks</w:t>
      </w:r>
      <w:r w:rsidRPr="005970F9">
        <w:rPr>
          <w:lang w:val="en-US"/>
        </w:rPr>
        <w:t>.</w:t>
      </w:r>
      <w:r>
        <w:rPr>
          <w:lang w:val="en-US"/>
        </w:rPr>
        <w:t xml:space="preserve"> Gaisa satiksmes vadības torņa arhitektoniskais veidols veiksmīgi integrēts esošās lidostas apbūves (80.-90. gadu apbūve) kontekstā, kas samazina vēlamo/iespējamo Latvijas identitāti.</w:t>
      </w:r>
    </w:p>
    <w:p w:rsidR="00616C1C" w:rsidRDefault="00616C1C" w:rsidP="00616C1C">
      <w:pPr>
        <w:spacing w:line="240" w:lineRule="auto"/>
        <w:rPr>
          <w:lang w:val="en-US"/>
        </w:rPr>
      </w:pPr>
    </w:p>
    <w:p w:rsidR="00616C1C" w:rsidRPr="005970F9" w:rsidRDefault="00616C1C" w:rsidP="00616C1C">
      <w:pPr>
        <w:spacing w:line="240" w:lineRule="auto"/>
        <w:rPr>
          <w:lang w:val="en-US"/>
        </w:rPr>
      </w:pPr>
      <w:r w:rsidRPr="005970F9">
        <w:rPr>
          <w:lang w:val="en-US"/>
        </w:rPr>
        <w:t>FUNKCIONAL</w:t>
      </w:r>
      <w:r>
        <w:rPr>
          <w:lang w:val="en-US"/>
        </w:rPr>
        <w:t>ITĀTE</w:t>
      </w:r>
      <w:r w:rsidRPr="005970F9">
        <w:rPr>
          <w:lang w:val="en-US"/>
        </w:rPr>
        <w:t xml:space="preserve"> UN TELPISKAIS RISIN</w:t>
      </w:r>
      <w:r>
        <w:rPr>
          <w:lang w:val="en-US"/>
        </w:rPr>
        <w:t>Ā</w:t>
      </w:r>
      <w:r w:rsidRPr="005970F9">
        <w:rPr>
          <w:lang w:val="en-US"/>
        </w:rPr>
        <w:t>JUMS</w:t>
      </w:r>
    </w:p>
    <w:p w:rsidR="00616C1C" w:rsidRDefault="00616C1C" w:rsidP="00616C1C">
      <w:pPr>
        <w:pStyle w:val="NoSpacing"/>
        <w:jc w:val="both"/>
        <w:rPr>
          <w:lang w:val="en-US"/>
        </w:rPr>
      </w:pPr>
      <w:r>
        <w:rPr>
          <w:lang w:val="en-US"/>
        </w:rPr>
        <w:t>V</w:t>
      </w:r>
      <w:r w:rsidRPr="00874CFB">
        <w:rPr>
          <w:lang w:val="en-US"/>
        </w:rPr>
        <w:t xml:space="preserve">ienīgais </w:t>
      </w:r>
      <w:r>
        <w:rPr>
          <w:lang w:val="en-US"/>
        </w:rPr>
        <w:t xml:space="preserve">konkursa </w:t>
      </w:r>
      <w:r w:rsidRPr="00874CFB">
        <w:rPr>
          <w:lang w:val="en-US"/>
        </w:rPr>
        <w:t>pr</w:t>
      </w:r>
      <w:r>
        <w:rPr>
          <w:lang w:val="en-US"/>
        </w:rPr>
        <w:t>iekšlikums</w:t>
      </w:r>
      <w:r w:rsidRPr="00874CFB">
        <w:rPr>
          <w:lang w:val="en-US"/>
        </w:rPr>
        <w:t xml:space="preserve">, kurš </w:t>
      </w:r>
      <w:r>
        <w:rPr>
          <w:lang w:val="en-US"/>
        </w:rPr>
        <w:t xml:space="preserve">teritorijas ģenerālplānā </w:t>
      </w:r>
      <w:r w:rsidRPr="00874CFB">
        <w:rPr>
          <w:lang w:val="en-US"/>
        </w:rPr>
        <w:t xml:space="preserve">nodrošina optimālu </w:t>
      </w:r>
      <w:r w:rsidRPr="00812705">
        <w:rPr>
          <w:lang w:val="en-US"/>
        </w:rPr>
        <w:t>cilvēku plūsmu un tās kontroli</w:t>
      </w:r>
      <w:r>
        <w:rPr>
          <w:lang w:val="en-US"/>
        </w:rPr>
        <w:t>,</w:t>
      </w:r>
      <w:r w:rsidRPr="00874CFB">
        <w:rPr>
          <w:lang w:val="en-US"/>
        </w:rPr>
        <w:t xml:space="preserve"> LGS darbinieku sasniedzamību, </w:t>
      </w:r>
      <w:r>
        <w:rPr>
          <w:lang w:val="en-US"/>
        </w:rPr>
        <w:t>piedāvāj</w:t>
      </w:r>
      <w:r w:rsidRPr="00874CFB">
        <w:rPr>
          <w:lang w:val="en-US"/>
        </w:rPr>
        <w:t>ot salīdzinoši īsus savienojumus ar esoš</w:t>
      </w:r>
      <w:r>
        <w:rPr>
          <w:lang w:val="en-US"/>
        </w:rPr>
        <w:t>aj</w:t>
      </w:r>
      <w:r w:rsidRPr="00874CFB">
        <w:rPr>
          <w:lang w:val="en-US"/>
        </w:rPr>
        <w:t>ām ēkām un jauno būv</w:t>
      </w:r>
      <w:r>
        <w:rPr>
          <w:lang w:val="en-US"/>
        </w:rPr>
        <w:t>apjomu, kas</w:t>
      </w:r>
      <w:r w:rsidRPr="00812705">
        <w:rPr>
          <w:lang w:val="en-US"/>
        </w:rPr>
        <w:t xml:space="preserve"> būtiski uzlabos darba apstākļus, tehnisko apkopi</w:t>
      </w:r>
      <w:r>
        <w:rPr>
          <w:lang w:val="en-US"/>
        </w:rPr>
        <w:t xml:space="preserve"> un</w:t>
      </w:r>
      <w:r w:rsidRPr="00812705">
        <w:rPr>
          <w:lang w:val="en-US"/>
        </w:rPr>
        <w:t xml:space="preserve"> administratīvo kapacitāti. Gaisa satiksmes kontroles telpu asprātīgs un funkcionāli </w:t>
      </w:r>
      <w:r>
        <w:rPr>
          <w:lang w:val="en-US"/>
        </w:rPr>
        <w:t>ērts</w:t>
      </w:r>
      <w:r w:rsidRPr="00812705">
        <w:rPr>
          <w:lang w:val="en-US"/>
        </w:rPr>
        <w:t xml:space="preserve"> izkārtojums </w:t>
      </w:r>
      <w:r w:rsidRPr="005970F9">
        <w:rPr>
          <w:lang w:val="en-US"/>
        </w:rPr>
        <w:t>atvieglo</w:t>
      </w:r>
      <w:r>
        <w:rPr>
          <w:lang w:val="en-US"/>
        </w:rPr>
        <w:t>s</w:t>
      </w:r>
      <w:r w:rsidRPr="005970F9">
        <w:rPr>
          <w:lang w:val="en-US"/>
        </w:rPr>
        <w:t xml:space="preserve"> darbinieku savstarpēj</w:t>
      </w:r>
      <w:r>
        <w:rPr>
          <w:lang w:val="en-US"/>
        </w:rPr>
        <w:t>o</w:t>
      </w:r>
      <w:r w:rsidRPr="005970F9">
        <w:rPr>
          <w:lang w:val="en-US"/>
        </w:rPr>
        <w:t xml:space="preserve"> saziņu un pārvietošanos</w:t>
      </w:r>
      <w:r>
        <w:rPr>
          <w:lang w:val="en-US"/>
        </w:rPr>
        <w:t xml:space="preserve">, atraktīvs risinājums - tiešā dispečeru tuvumā piedāvāts izvietot </w:t>
      </w:r>
      <w:r w:rsidRPr="000B71ED">
        <w:rPr>
          <w:lang w:val="en-US"/>
        </w:rPr>
        <w:t>ziemas dārz</w:t>
      </w:r>
      <w:r>
        <w:rPr>
          <w:lang w:val="en-US"/>
        </w:rPr>
        <w:t>u. Pozitīvi vērtejams konferenču telpas izvietojums ar skatu uz lidlauku.</w:t>
      </w:r>
    </w:p>
    <w:p w:rsidR="00616C1C" w:rsidRDefault="00616C1C" w:rsidP="00616C1C">
      <w:pPr>
        <w:spacing w:line="240" w:lineRule="auto"/>
        <w:jc w:val="both"/>
        <w:rPr>
          <w:lang w:val="en-US"/>
        </w:rPr>
      </w:pPr>
      <w:r>
        <w:rPr>
          <w:lang w:val="en-US"/>
        </w:rPr>
        <w:t>Turpmākajā projekta izstrādes procesā jāizmaina</w:t>
      </w:r>
      <w:r w:rsidRPr="005970F9">
        <w:rPr>
          <w:lang w:val="en-US"/>
        </w:rPr>
        <w:t xml:space="preserve"> </w:t>
      </w:r>
      <w:r>
        <w:rPr>
          <w:lang w:val="en-US"/>
        </w:rPr>
        <w:t>esošās</w:t>
      </w:r>
      <w:r w:rsidRPr="005970F9">
        <w:rPr>
          <w:lang w:val="en-US"/>
        </w:rPr>
        <w:t xml:space="preserve"> ēkas 2.stāva gaiteņa platums, lai varētu nodrošināt piegādes ceļu</w:t>
      </w:r>
      <w:r>
        <w:rPr>
          <w:lang w:val="en-US"/>
        </w:rPr>
        <w:t>, kā arī j</w:t>
      </w:r>
      <w:r w:rsidRPr="005970F9">
        <w:rPr>
          <w:lang w:val="en-US"/>
        </w:rPr>
        <w:t xml:space="preserve">āpārliecinās par daudzo saules bateriju izvietojuma pamatojumu uz ēkas </w:t>
      </w:r>
      <w:proofErr w:type="gramStart"/>
      <w:r w:rsidRPr="005970F9">
        <w:rPr>
          <w:lang w:val="en-US"/>
        </w:rPr>
        <w:t>un</w:t>
      </w:r>
      <w:proofErr w:type="gramEnd"/>
      <w:r w:rsidRPr="005970F9">
        <w:rPr>
          <w:lang w:val="en-US"/>
        </w:rPr>
        <w:t xml:space="preserve"> torņa jumtiem.</w:t>
      </w:r>
    </w:p>
    <w:p w:rsidR="00616C1C" w:rsidRPr="00347DC1" w:rsidRDefault="00616C1C" w:rsidP="00616C1C">
      <w:pPr>
        <w:spacing w:line="240" w:lineRule="auto"/>
        <w:rPr>
          <w:lang w:val="en-US"/>
        </w:rPr>
      </w:pPr>
      <w:r w:rsidRPr="00347DC1">
        <w:rPr>
          <w:lang w:val="en-US"/>
        </w:rPr>
        <w:t>BŪVAPJOMI</w:t>
      </w:r>
      <w:r>
        <w:rPr>
          <w:lang w:val="en-US"/>
        </w:rPr>
        <w:t xml:space="preserve"> </w:t>
      </w:r>
    </w:p>
    <w:p w:rsidR="00616C1C" w:rsidRPr="00D93255" w:rsidRDefault="00616C1C" w:rsidP="00616C1C">
      <w:pPr>
        <w:pStyle w:val="NoSpacing"/>
        <w:jc w:val="both"/>
        <w:rPr>
          <w:lang w:val="en-US"/>
        </w:rPr>
      </w:pPr>
      <w:r>
        <w:rPr>
          <w:lang w:val="en-US"/>
        </w:rPr>
        <w:t>Jaunais b</w:t>
      </w:r>
      <w:r w:rsidRPr="005970F9">
        <w:rPr>
          <w:lang w:val="en-US"/>
        </w:rPr>
        <w:t xml:space="preserve">ūvapjoms </w:t>
      </w:r>
      <w:r>
        <w:rPr>
          <w:lang w:val="en-US"/>
        </w:rPr>
        <w:t xml:space="preserve">veiksmīgi </w:t>
      </w:r>
      <w:r w:rsidRPr="005970F9">
        <w:rPr>
          <w:lang w:val="en-US"/>
        </w:rPr>
        <w:t>iekļaujas pilsētbūvnieciskajā situācijā</w:t>
      </w:r>
      <w:r>
        <w:rPr>
          <w:lang w:val="en-US"/>
        </w:rPr>
        <w:t>,</w:t>
      </w:r>
      <w:r w:rsidRPr="005970F9">
        <w:rPr>
          <w:lang w:val="en-US"/>
        </w:rPr>
        <w:t xml:space="preserve"> </w:t>
      </w:r>
      <w:r>
        <w:rPr>
          <w:lang w:val="en-US"/>
        </w:rPr>
        <w:t xml:space="preserve">gaisa satiksmes vadības torni izvietojot </w:t>
      </w:r>
      <w:r w:rsidRPr="005970F9">
        <w:rPr>
          <w:lang w:val="en-US"/>
        </w:rPr>
        <w:t>maksimāl</w:t>
      </w:r>
      <w:r>
        <w:rPr>
          <w:lang w:val="en-US"/>
        </w:rPr>
        <w:t xml:space="preserve">i </w:t>
      </w:r>
      <w:r w:rsidRPr="005970F9">
        <w:rPr>
          <w:lang w:val="en-US"/>
        </w:rPr>
        <w:t>tuv</w:t>
      </w:r>
      <w:r>
        <w:rPr>
          <w:lang w:val="en-US"/>
        </w:rPr>
        <w:t xml:space="preserve">u </w:t>
      </w:r>
      <w:r w:rsidRPr="005970F9">
        <w:rPr>
          <w:lang w:val="en-US"/>
        </w:rPr>
        <w:t>lidlaukam</w:t>
      </w:r>
      <w:r>
        <w:rPr>
          <w:lang w:val="en-US"/>
        </w:rPr>
        <w:t xml:space="preserve"> un</w:t>
      </w:r>
      <w:r w:rsidRPr="005970F9">
        <w:rPr>
          <w:lang w:val="en-US"/>
        </w:rPr>
        <w:t xml:space="preserve"> dod</w:t>
      </w:r>
      <w:r>
        <w:rPr>
          <w:lang w:val="en-US"/>
        </w:rPr>
        <w:t>ot</w:t>
      </w:r>
      <w:r w:rsidRPr="005970F9">
        <w:rPr>
          <w:lang w:val="en-US"/>
        </w:rPr>
        <w:t xml:space="preserve"> iespēju </w:t>
      </w:r>
      <w:r>
        <w:rPr>
          <w:lang w:val="en-US"/>
        </w:rPr>
        <w:t xml:space="preserve">izveidot </w:t>
      </w:r>
      <w:r w:rsidRPr="005970F9">
        <w:rPr>
          <w:lang w:val="en-US"/>
        </w:rPr>
        <w:t>funkcionāli ērtu priekšlaukumu</w:t>
      </w:r>
      <w:r>
        <w:rPr>
          <w:lang w:val="en-US"/>
        </w:rPr>
        <w:t xml:space="preserve">, savukārt, </w:t>
      </w:r>
      <w:r w:rsidRPr="005970F9">
        <w:rPr>
          <w:lang w:val="en-US"/>
        </w:rPr>
        <w:t>iekšējo pagalmu transformē</w:t>
      </w:r>
      <w:r>
        <w:rPr>
          <w:lang w:val="en-US"/>
        </w:rPr>
        <w:t>jo</w:t>
      </w:r>
      <w:r w:rsidRPr="005970F9">
        <w:rPr>
          <w:lang w:val="en-US"/>
        </w:rPr>
        <w:t>t par ziemas dārzu ar stiklotu jumtu</w:t>
      </w:r>
      <w:r>
        <w:rPr>
          <w:lang w:val="en-US"/>
        </w:rPr>
        <w:t xml:space="preserve">. Piedāvātais risinājums </w:t>
      </w:r>
      <w:r w:rsidRPr="005970F9">
        <w:rPr>
          <w:lang w:val="en-US"/>
        </w:rPr>
        <w:t>respektē</w:t>
      </w:r>
      <w:r>
        <w:rPr>
          <w:lang w:val="en-US"/>
        </w:rPr>
        <w:t xml:space="preserve"> lidostas</w:t>
      </w:r>
      <w:r w:rsidRPr="005970F9">
        <w:rPr>
          <w:lang w:val="en-US"/>
        </w:rPr>
        <w:t xml:space="preserve"> t</w:t>
      </w:r>
      <w:r>
        <w:rPr>
          <w:lang w:val="en-US"/>
        </w:rPr>
        <w:t xml:space="preserve">eritorijas nākotnes attīstības </w:t>
      </w:r>
      <w:r w:rsidRPr="005970F9">
        <w:rPr>
          <w:lang w:val="en-US"/>
        </w:rPr>
        <w:t>plānotos risinājumus</w:t>
      </w:r>
      <w:r>
        <w:rPr>
          <w:lang w:val="en-US"/>
        </w:rPr>
        <w:t>, t.sk., Rail Baltic trasi un perspektīvā termināla izveidi</w:t>
      </w:r>
      <w:r w:rsidRPr="005970F9">
        <w:rPr>
          <w:lang w:val="en-US"/>
        </w:rPr>
        <w:t>.</w:t>
      </w:r>
      <w:r>
        <w:rPr>
          <w:lang w:val="en-US"/>
        </w:rPr>
        <w:t xml:space="preserve"> Gaisa satiksmes vadības tornis būs labi </w:t>
      </w:r>
      <w:r w:rsidRPr="00D93255">
        <w:rPr>
          <w:lang w:val="en-US"/>
        </w:rPr>
        <w:t>redzams no tālākām distancēm</w:t>
      </w:r>
      <w:r>
        <w:rPr>
          <w:lang w:val="en-US"/>
        </w:rPr>
        <w:t>, l</w:t>
      </w:r>
      <w:r w:rsidRPr="00D93255">
        <w:rPr>
          <w:lang w:val="en-US"/>
        </w:rPr>
        <w:t>abi iekļausies lidostas koptēlā arī no “putna lidojuma”.</w:t>
      </w:r>
    </w:p>
    <w:p w:rsidR="00616C1C" w:rsidRDefault="00616C1C" w:rsidP="00616C1C">
      <w:pPr>
        <w:pStyle w:val="NoSpacing"/>
        <w:jc w:val="both"/>
        <w:rPr>
          <w:lang w:val="en-US"/>
        </w:rPr>
      </w:pPr>
      <w:r>
        <w:rPr>
          <w:lang w:val="en-US"/>
        </w:rPr>
        <w:t xml:space="preserve">Projekta piedāvājumā nav </w:t>
      </w:r>
      <w:proofErr w:type="gramStart"/>
      <w:r w:rsidRPr="008C2E77">
        <w:rPr>
          <w:lang w:val="en-US"/>
        </w:rPr>
        <w:t>pietiekama</w:t>
      </w:r>
      <w:r>
        <w:rPr>
          <w:lang w:val="en-US"/>
        </w:rPr>
        <w:t>s</w:t>
      </w:r>
      <w:r w:rsidRPr="008C2E77">
        <w:rPr>
          <w:lang w:val="en-US"/>
        </w:rPr>
        <w:t xml:space="preserve">  informācija</w:t>
      </w:r>
      <w:r>
        <w:rPr>
          <w:lang w:val="en-US"/>
        </w:rPr>
        <w:t>s</w:t>
      </w:r>
      <w:proofErr w:type="gramEnd"/>
      <w:r w:rsidRPr="008C2E77">
        <w:rPr>
          <w:lang w:val="en-US"/>
        </w:rPr>
        <w:t xml:space="preserve"> </w:t>
      </w:r>
      <w:r>
        <w:rPr>
          <w:lang w:val="en-US"/>
        </w:rPr>
        <w:t>par esošās</w:t>
      </w:r>
      <w:r w:rsidRPr="008C2E77">
        <w:rPr>
          <w:lang w:val="en-US"/>
        </w:rPr>
        <w:t xml:space="preserve"> ēkas pi</w:t>
      </w:r>
      <w:r>
        <w:rPr>
          <w:lang w:val="en-US"/>
        </w:rPr>
        <w:t>ebūves demontāžu, dzīzeļģenera</w:t>
      </w:r>
      <w:r w:rsidRPr="008C2E77">
        <w:rPr>
          <w:lang w:val="en-US"/>
        </w:rPr>
        <w:t>tora konteinera pārvietošanu un piegādi 2.stāv</w:t>
      </w:r>
      <w:r>
        <w:rPr>
          <w:lang w:val="en-US"/>
        </w:rPr>
        <w:t>ā</w:t>
      </w:r>
      <w:r w:rsidRPr="008C2E77">
        <w:rPr>
          <w:lang w:val="en-US"/>
        </w:rPr>
        <w:t>.</w:t>
      </w:r>
      <w:r>
        <w:rPr>
          <w:lang w:val="en-US"/>
        </w:rPr>
        <w:t xml:space="preserve"> Turpmākajā projekta izstrādes procesā jāpievērš uzmanība jaunā būvapjoma savienojuma vietām ar esošo ēku, lai izvairītos no nevēlami šaurām vietām, kā arī lai nodrosinātu telpām</w:t>
      </w:r>
      <w:r w:rsidRPr="005970F9">
        <w:rPr>
          <w:lang w:val="en-US"/>
        </w:rPr>
        <w:t xml:space="preserve"> pietiekam</w:t>
      </w:r>
      <w:r>
        <w:rPr>
          <w:lang w:val="en-US"/>
        </w:rPr>
        <w:t>u</w:t>
      </w:r>
      <w:r w:rsidRPr="005970F9">
        <w:rPr>
          <w:lang w:val="en-US"/>
        </w:rPr>
        <w:t xml:space="preserve"> dabīg</w:t>
      </w:r>
      <w:r>
        <w:rPr>
          <w:lang w:val="en-US"/>
        </w:rPr>
        <w:t>o</w:t>
      </w:r>
      <w:r w:rsidRPr="005970F9">
        <w:rPr>
          <w:lang w:val="en-US"/>
        </w:rPr>
        <w:t xml:space="preserve"> apgaismojum</w:t>
      </w:r>
      <w:r>
        <w:rPr>
          <w:lang w:val="en-US"/>
        </w:rPr>
        <w:t>u.</w:t>
      </w:r>
    </w:p>
    <w:p w:rsidR="00616C1C" w:rsidRDefault="00616C1C" w:rsidP="00616C1C">
      <w:pPr>
        <w:spacing w:line="240" w:lineRule="auto"/>
        <w:rPr>
          <w:lang w:val="en-US"/>
        </w:rPr>
      </w:pPr>
    </w:p>
    <w:p w:rsidR="00616C1C" w:rsidRDefault="00616C1C" w:rsidP="00616C1C">
      <w:pPr>
        <w:spacing w:line="240" w:lineRule="auto"/>
        <w:rPr>
          <w:lang w:val="en-US"/>
        </w:rPr>
      </w:pPr>
      <w:r w:rsidRPr="005970F9">
        <w:rPr>
          <w:lang w:val="en-US"/>
        </w:rPr>
        <w:t>NOVATORISMS</w:t>
      </w:r>
    </w:p>
    <w:p w:rsidR="00616C1C" w:rsidRDefault="00616C1C" w:rsidP="00616C1C">
      <w:pPr>
        <w:spacing w:line="240" w:lineRule="auto"/>
        <w:jc w:val="both"/>
        <w:rPr>
          <w:lang w:val="en-US"/>
        </w:rPr>
      </w:pPr>
      <w:r w:rsidRPr="005970F9">
        <w:rPr>
          <w:lang w:val="en-US"/>
        </w:rPr>
        <w:t>Ņemot vērā Rīgas lidostas arhitektūras tradīcij</w:t>
      </w:r>
      <w:r>
        <w:rPr>
          <w:lang w:val="en-US"/>
        </w:rPr>
        <w:t xml:space="preserve">as un objekta funkcionalitātes </w:t>
      </w:r>
      <w:r w:rsidRPr="005970F9">
        <w:rPr>
          <w:lang w:val="en-US"/>
        </w:rPr>
        <w:t>dominanti konkursa noteikumos, nav loģiski šajā projektā tiekties pēc mākslīgas oriģinalitātes</w:t>
      </w:r>
      <w:r>
        <w:rPr>
          <w:lang w:val="en-US"/>
        </w:rPr>
        <w:t>, kas</w:t>
      </w:r>
      <w:r w:rsidRPr="005970F9">
        <w:rPr>
          <w:lang w:val="en-US"/>
        </w:rPr>
        <w:t xml:space="preserve"> nav</w:t>
      </w:r>
      <w:r>
        <w:rPr>
          <w:lang w:val="en-US"/>
        </w:rPr>
        <w:t xml:space="preserve"> arī</w:t>
      </w:r>
      <w:r w:rsidRPr="005970F9">
        <w:rPr>
          <w:lang w:val="en-US"/>
        </w:rPr>
        <w:t xml:space="preserve"> pašmērķīgi darīts šajā konkrētajā priekšlikumā.</w:t>
      </w:r>
      <w:r w:rsidRPr="00C9496F">
        <w:rPr>
          <w:lang w:val="en-US"/>
        </w:rPr>
        <w:t xml:space="preserve"> </w:t>
      </w:r>
      <w:r>
        <w:rPr>
          <w:lang w:val="en-US"/>
        </w:rPr>
        <w:t>N</w:t>
      </w:r>
      <w:r w:rsidRPr="0037050D">
        <w:rPr>
          <w:lang w:val="en-US"/>
        </w:rPr>
        <w:t xml:space="preserve">ovatorisms un oriģinalitāte </w:t>
      </w:r>
      <w:r>
        <w:rPr>
          <w:lang w:val="en-US"/>
        </w:rPr>
        <w:t xml:space="preserve">šajā piedāvājumā izpaužas </w:t>
      </w:r>
      <w:r w:rsidRPr="0037050D">
        <w:rPr>
          <w:lang w:val="en-US"/>
        </w:rPr>
        <w:t>specifisko GSV funkcionā</w:t>
      </w:r>
      <w:r>
        <w:rPr>
          <w:lang w:val="en-US"/>
        </w:rPr>
        <w:t>lo telpu izvietojumam vienā līmenī</w:t>
      </w:r>
      <w:r w:rsidRPr="0037050D">
        <w:rPr>
          <w:lang w:val="en-US"/>
        </w:rPr>
        <w:t>. Šāda veida torņa risinājumi nav nevienā Eiropas valstī,</w:t>
      </w:r>
      <w:r>
        <w:rPr>
          <w:lang w:val="en-US"/>
        </w:rPr>
        <w:t xml:space="preserve"> kas</w:t>
      </w:r>
      <w:r w:rsidRPr="0037050D">
        <w:rPr>
          <w:lang w:val="en-US"/>
        </w:rPr>
        <w:t xml:space="preserve"> viennozīmīgi nodrošinās Latvijas atpazīstamīb</w:t>
      </w:r>
      <w:r>
        <w:rPr>
          <w:lang w:val="en-US"/>
        </w:rPr>
        <w:t>u</w:t>
      </w:r>
      <w:r w:rsidRPr="0037050D">
        <w:rPr>
          <w:lang w:val="en-US"/>
        </w:rPr>
        <w:t xml:space="preserve"> tuvākajā laika periodā.</w:t>
      </w:r>
      <w:r>
        <w:rPr>
          <w:lang w:val="en-US"/>
        </w:rPr>
        <w:t xml:space="preserve"> </w:t>
      </w:r>
      <w:r w:rsidRPr="0037050D">
        <w:rPr>
          <w:lang w:val="en-US"/>
        </w:rPr>
        <w:t>Par piedāvāto arhitektonisko formu izteikties vēlēsies</w:t>
      </w:r>
      <w:r w:rsidRPr="00C9496F">
        <w:rPr>
          <w:lang w:val="en-US"/>
        </w:rPr>
        <w:t xml:space="preserve"> </w:t>
      </w:r>
      <w:r w:rsidRPr="0037050D">
        <w:rPr>
          <w:lang w:val="en-US"/>
        </w:rPr>
        <w:t>katrs, vienaldzīgo būs mazākumā, publicitāte tiks sasniegta.</w:t>
      </w:r>
    </w:p>
    <w:p w:rsidR="006142A0" w:rsidRDefault="006142A0" w:rsidP="00616C1C">
      <w:pPr>
        <w:spacing w:line="240" w:lineRule="auto"/>
        <w:rPr>
          <w:lang w:val="en-US"/>
        </w:rPr>
      </w:pPr>
    </w:p>
    <w:p w:rsidR="00616C1C" w:rsidRPr="002F0FFF" w:rsidRDefault="00616C1C" w:rsidP="00616C1C">
      <w:pPr>
        <w:spacing w:line="240" w:lineRule="auto"/>
        <w:rPr>
          <w:lang w:val="en-US"/>
        </w:rPr>
      </w:pPr>
      <w:r w:rsidRPr="002F0FFF">
        <w:rPr>
          <w:lang w:val="en-US"/>
        </w:rPr>
        <w:t>ENERGOEFEKTIVITĀTE</w:t>
      </w:r>
    </w:p>
    <w:p w:rsidR="00616C1C" w:rsidRPr="005970F9" w:rsidRDefault="00616C1C" w:rsidP="00616C1C">
      <w:pPr>
        <w:pStyle w:val="NoSpacing"/>
        <w:jc w:val="both"/>
        <w:rPr>
          <w:lang w:val="en-US"/>
        </w:rPr>
      </w:pPr>
      <w:r w:rsidRPr="005970F9">
        <w:rPr>
          <w:lang w:val="en-US"/>
        </w:rPr>
        <w:t xml:space="preserve">Objekta plānojums un </w:t>
      </w:r>
      <w:r>
        <w:rPr>
          <w:lang w:val="en-US"/>
        </w:rPr>
        <w:t xml:space="preserve">debespušu </w:t>
      </w:r>
      <w:r w:rsidRPr="005970F9">
        <w:rPr>
          <w:lang w:val="en-US"/>
        </w:rPr>
        <w:t>orientācija ievērtē enerģijas taupības un ilgtspējības principus.</w:t>
      </w:r>
      <w:r>
        <w:rPr>
          <w:lang w:val="en-US"/>
        </w:rPr>
        <w:t xml:space="preserve"> Izvietojot administratīvās </w:t>
      </w:r>
      <w:r w:rsidRPr="005970F9">
        <w:rPr>
          <w:lang w:val="en-US"/>
        </w:rPr>
        <w:t xml:space="preserve">ēkas </w:t>
      </w:r>
      <w:r>
        <w:rPr>
          <w:lang w:val="en-US"/>
        </w:rPr>
        <w:t>jauno korpusu</w:t>
      </w:r>
      <w:r w:rsidRPr="005970F9">
        <w:rPr>
          <w:lang w:val="en-US"/>
        </w:rPr>
        <w:t xml:space="preserve"> esošajā iekšpagalmā</w:t>
      </w:r>
      <w:r>
        <w:rPr>
          <w:lang w:val="en-US"/>
        </w:rPr>
        <w:t>,</w:t>
      </w:r>
      <w:r w:rsidRPr="005970F9">
        <w:rPr>
          <w:lang w:val="en-US"/>
        </w:rPr>
        <w:t xml:space="preserve"> optimizēts </w:t>
      </w:r>
      <w:r>
        <w:rPr>
          <w:lang w:val="en-US"/>
        </w:rPr>
        <w:t xml:space="preserve">pašlaik </w:t>
      </w:r>
      <w:r w:rsidRPr="005970F9">
        <w:rPr>
          <w:lang w:val="en-US"/>
        </w:rPr>
        <w:t>nepievilcīgais</w:t>
      </w:r>
      <w:r>
        <w:rPr>
          <w:lang w:val="en-US"/>
        </w:rPr>
        <w:t xml:space="preserve"> teritorijas mērogs, noslēdzot iekšpagalmu</w:t>
      </w:r>
      <w:r w:rsidRPr="005970F9">
        <w:rPr>
          <w:lang w:val="en-US"/>
        </w:rPr>
        <w:t xml:space="preserve"> pret v</w:t>
      </w:r>
      <w:r>
        <w:rPr>
          <w:lang w:val="en-US"/>
        </w:rPr>
        <w:t xml:space="preserve">ējiem un izveidojot ērtu un ekspluatējamu </w:t>
      </w:r>
      <w:r w:rsidRPr="005970F9">
        <w:rPr>
          <w:lang w:val="en-US"/>
        </w:rPr>
        <w:t>atpūtas vidi personālam.</w:t>
      </w:r>
      <w:r>
        <w:rPr>
          <w:lang w:val="en-US"/>
        </w:rPr>
        <w:t xml:space="preserve"> </w:t>
      </w:r>
      <w:r w:rsidRPr="005970F9">
        <w:rPr>
          <w:lang w:val="en-US"/>
        </w:rPr>
        <w:t>Speciāli projektēt</w:t>
      </w:r>
      <w:r>
        <w:rPr>
          <w:lang w:val="en-US"/>
        </w:rPr>
        <w:t>ā</w:t>
      </w:r>
      <w:r w:rsidRPr="005970F9">
        <w:rPr>
          <w:lang w:val="en-US"/>
        </w:rPr>
        <w:t xml:space="preserve">s fasāžu sistēmas </w:t>
      </w:r>
      <w:r>
        <w:rPr>
          <w:lang w:val="en-US"/>
        </w:rPr>
        <w:t>(</w:t>
      </w:r>
      <w:r w:rsidRPr="005970F9">
        <w:rPr>
          <w:lang w:val="en-US"/>
        </w:rPr>
        <w:t>ievērtējot pārkaršanas un apžilbināšanas riskus</w:t>
      </w:r>
      <w:r>
        <w:rPr>
          <w:lang w:val="en-US"/>
        </w:rPr>
        <w:t>)</w:t>
      </w:r>
      <w:r w:rsidRPr="005970F9">
        <w:rPr>
          <w:lang w:val="en-US"/>
        </w:rPr>
        <w:t xml:space="preserve"> un „saules sienas” lietojums</w:t>
      </w:r>
      <w:r>
        <w:rPr>
          <w:lang w:val="en-US"/>
        </w:rPr>
        <w:t>, s</w:t>
      </w:r>
      <w:r w:rsidRPr="005970F9">
        <w:rPr>
          <w:lang w:val="en-US"/>
        </w:rPr>
        <w:t>iltumsūknis torņa pamatnē, fotovoltāžas paneļi un saules kolektor</w:t>
      </w:r>
      <w:r>
        <w:rPr>
          <w:lang w:val="en-US"/>
        </w:rPr>
        <w:t>i</w:t>
      </w:r>
      <w:r w:rsidRPr="005970F9">
        <w:rPr>
          <w:lang w:val="en-US"/>
        </w:rPr>
        <w:t xml:space="preserve"> ir pamats energoresursu taupībai un racionālai izmantošanai.</w:t>
      </w:r>
      <w:r>
        <w:rPr>
          <w:lang w:val="en-US"/>
        </w:rPr>
        <w:t xml:space="preserve"> </w:t>
      </w:r>
      <w:r w:rsidRPr="00D142FD">
        <w:rPr>
          <w:lang w:val="en-US"/>
        </w:rPr>
        <w:t xml:space="preserve">Ietverti </w:t>
      </w:r>
      <w:r>
        <w:rPr>
          <w:lang w:val="en-US"/>
        </w:rPr>
        <w:t xml:space="preserve">arī </w:t>
      </w:r>
      <w:r w:rsidRPr="00D142FD">
        <w:rPr>
          <w:lang w:val="en-US"/>
        </w:rPr>
        <w:t>risinājumi lietus ūdens savākšanas sistēma</w:t>
      </w:r>
      <w:r>
        <w:rPr>
          <w:lang w:val="en-US"/>
        </w:rPr>
        <w:t>i</w:t>
      </w:r>
      <w:r w:rsidRPr="00D142FD">
        <w:rPr>
          <w:lang w:val="en-US"/>
        </w:rPr>
        <w:t xml:space="preserve"> augu </w:t>
      </w:r>
      <w:r w:rsidRPr="00D142FD">
        <w:rPr>
          <w:lang w:val="en-US"/>
        </w:rPr>
        <w:lastRenderedPageBreak/>
        <w:t>laistīšanai, un citi videi draudzīgi risinājumi.</w:t>
      </w:r>
      <w:r>
        <w:rPr>
          <w:lang w:val="en-US"/>
        </w:rPr>
        <w:t xml:space="preserve"> Visiem piedāvātajiem materiāliem - betonam</w:t>
      </w:r>
      <w:r w:rsidRPr="005970F9">
        <w:rPr>
          <w:lang w:val="en-US"/>
        </w:rPr>
        <w:t>, kok</w:t>
      </w:r>
      <w:r>
        <w:rPr>
          <w:lang w:val="en-US"/>
        </w:rPr>
        <w:t>am</w:t>
      </w:r>
      <w:r w:rsidRPr="005970F9">
        <w:rPr>
          <w:lang w:val="en-US"/>
        </w:rPr>
        <w:t>, stikl</w:t>
      </w:r>
      <w:r>
        <w:rPr>
          <w:lang w:val="en-US"/>
        </w:rPr>
        <w:t>am</w:t>
      </w:r>
      <w:r w:rsidRPr="005970F9">
        <w:rPr>
          <w:lang w:val="en-US"/>
        </w:rPr>
        <w:t xml:space="preserve"> u</w:t>
      </w:r>
      <w:r>
        <w:rPr>
          <w:lang w:val="en-US"/>
        </w:rPr>
        <w:t>n</w:t>
      </w:r>
      <w:r w:rsidRPr="005970F9">
        <w:rPr>
          <w:lang w:val="en-US"/>
        </w:rPr>
        <w:t xml:space="preserve"> metāl</w:t>
      </w:r>
      <w:r>
        <w:rPr>
          <w:lang w:val="en-US"/>
        </w:rPr>
        <w:t>am</w:t>
      </w:r>
      <w:r w:rsidRPr="005970F9">
        <w:rPr>
          <w:lang w:val="en-US"/>
        </w:rPr>
        <w:t xml:space="preserve"> ir iespējama reģionāla (nacionāla) izcelsme un uzteicams vides draudzīguma līmenis.</w:t>
      </w:r>
    </w:p>
    <w:p w:rsidR="00616C1C" w:rsidRDefault="00616C1C" w:rsidP="00616C1C">
      <w:pPr>
        <w:pStyle w:val="NoSpacing"/>
        <w:jc w:val="both"/>
        <w:rPr>
          <w:lang w:val="en-US"/>
        </w:rPr>
      </w:pPr>
      <w:r>
        <w:rPr>
          <w:lang w:val="en-US"/>
        </w:rPr>
        <w:t>Jaunā būvapjoma</w:t>
      </w:r>
      <w:r w:rsidRPr="00D142FD">
        <w:rPr>
          <w:lang w:val="en-US"/>
        </w:rPr>
        <w:t xml:space="preserve"> novietojums </w:t>
      </w:r>
      <w:r>
        <w:rPr>
          <w:lang w:val="en-US"/>
        </w:rPr>
        <w:t xml:space="preserve">teritorijā </w:t>
      </w:r>
      <w:r w:rsidRPr="00D142FD">
        <w:rPr>
          <w:lang w:val="en-US"/>
        </w:rPr>
        <w:t xml:space="preserve">uzlabo komunikācijas plūsmu starp visām ēkām. Virsgaisma caur trīs stāviem padarīs gaišu vestibilu un telpās radīs plašuma sajūtu. </w:t>
      </w:r>
    </w:p>
    <w:p w:rsidR="00616C1C" w:rsidRDefault="00616C1C" w:rsidP="00616C1C">
      <w:pPr>
        <w:spacing w:line="240" w:lineRule="auto"/>
        <w:rPr>
          <w:lang w:val="en-US"/>
        </w:rPr>
      </w:pPr>
    </w:p>
    <w:p w:rsidR="00616C1C" w:rsidRDefault="00616C1C" w:rsidP="00616C1C">
      <w:pPr>
        <w:spacing w:line="240" w:lineRule="auto"/>
        <w:rPr>
          <w:lang w:val="en-US"/>
        </w:rPr>
      </w:pPr>
      <w:r>
        <w:rPr>
          <w:lang w:val="en-US"/>
        </w:rPr>
        <w:t>TERITORIJAS PLŪSMU ORGANIZĀCIJA</w:t>
      </w:r>
    </w:p>
    <w:p w:rsidR="00616C1C" w:rsidRPr="00A93EC2" w:rsidRDefault="00616C1C" w:rsidP="00616C1C">
      <w:pPr>
        <w:pStyle w:val="NoSpacing"/>
        <w:jc w:val="both"/>
        <w:rPr>
          <w:lang w:val="en-US"/>
        </w:rPr>
      </w:pPr>
      <w:r w:rsidRPr="00A93EC2">
        <w:rPr>
          <w:lang w:val="en-US"/>
        </w:rPr>
        <w:t>Loģiski izmantojot esošo infrastruktūru, piedāvātais kompaktais piebūves/jaunbūves savienojums nodrošina visērtāko un īsāko ceļu starp telpām un vienkāršāko iekšējo komunikāciju. Vienkāršais un funkcionāli skaidri risinātais ieejas mezgls ļauj viegli orientēties un nodrošināt optimāli organizētu drošības kontroli. Labi pārdomāts un viegli uztverams autostāvvietu izvietojums, t.sk, autonovietnes gan apmeklētājiem, gan LGS darbiniekiem, gan autotransports specifiskām vajadzībām, gan nodalot saimnieciskās un piegādes zonas. Pozitīvi vērtējama ideja izmantot dažāda izmēra ieseguma materiālus, tādā veidā nodalot atšķirīgas funkcionālās zonas, gājēju un velosipēdistu pārvietošanās plūsmas, apzaļumojumu.</w:t>
      </w:r>
    </w:p>
    <w:p w:rsidR="00616C1C" w:rsidRPr="00A93EC2" w:rsidRDefault="00616C1C" w:rsidP="00616C1C">
      <w:pPr>
        <w:pStyle w:val="NoSpacing"/>
        <w:rPr>
          <w:lang w:val="en-US"/>
        </w:rPr>
      </w:pPr>
    </w:p>
    <w:p w:rsidR="00616C1C" w:rsidRPr="00A93EC2" w:rsidRDefault="00616C1C" w:rsidP="00616C1C">
      <w:pPr>
        <w:pStyle w:val="NoSpacing"/>
        <w:rPr>
          <w:lang w:val="en-US"/>
        </w:rPr>
      </w:pPr>
      <w:r w:rsidRPr="00A93EC2">
        <w:rPr>
          <w:lang w:val="en-US"/>
        </w:rPr>
        <w:t>GAISA SATIKSMES VADĪBAS TORŅA SPECIFIKA</w:t>
      </w:r>
    </w:p>
    <w:p w:rsidR="00616C1C" w:rsidRPr="00A93EC2" w:rsidRDefault="00616C1C" w:rsidP="00616C1C">
      <w:pPr>
        <w:pStyle w:val="NoSpacing"/>
        <w:jc w:val="both"/>
        <w:rPr>
          <w:lang w:val="en-US"/>
        </w:rPr>
      </w:pPr>
      <w:r w:rsidRPr="00A93EC2">
        <w:rPr>
          <w:lang w:val="en-US"/>
        </w:rPr>
        <w:t>Salīdzinot ar citiem konkursā iesniegtajiem darbiem, šis gaisa satiksmes vadības torņa funkcionālais izkārtojums un arhitektoniskais risinājums uzskatāms par novitāti un veiksmi, paredzot izvietot visas specifiskās telpu grupas vienā stāvā, tādējādi nodrošinot īsāko un efektīvāko funkcionālo sasaiti. Izmantota mūsdienīga pieeja tehnoloģiskajam izvietojumam, kas ir atbilstošs projektēšanas programmas prasībām. Funcionalitātes un ergonomikas nodrošinājumam izmantotā tehnoloģija savienojumā ar LGS noteikto strikto prasību ievērtējumu ir šī projekta vērtība.</w:t>
      </w:r>
    </w:p>
    <w:p w:rsidR="00616C1C" w:rsidRPr="00A93EC2" w:rsidRDefault="00616C1C" w:rsidP="00616C1C">
      <w:pPr>
        <w:pStyle w:val="NoSpacing"/>
        <w:jc w:val="both"/>
        <w:rPr>
          <w:lang w:val="en-US"/>
        </w:rPr>
      </w:pPr>
      <w:r w:rsidRPr="00A93EC2">
        <w:rPr>
          <w:lang w:val="en-US"/>
        </w:rPr>
        <w:t>Turpmākajā projekta izstrādes gaitā jāprecizē torņa Multifunkcionālās/krīzes centra telpu atrašanās vietas.</w:t>
      </w:r>
    </w:p>
    <w:p w:rsidR="00616C1C" w:rsidRPr="00A93EC2" w:rsidRDefault="00616C1C" w:rsidP="00616C1C">
      <w:pPr>
        <w:pStyle w:val="NoSpacing"/>
        <w:jc w:val="both"/>
        <w:rPr>
          <w:lang w:val="en-US"/>
        </w:rPr>
      </w:pPr>
    </w:p>
    <w:p w:rsidR="00616C1C" w:rsidRPr="005970F9" w:rsidRDefault="00616C1C" w:rsidP="00616C1C">
      <w:pPr>
        <w:spacing w:line="240" w:lineRule="auto"/>
        <w:ind w:firstLine="360"/>
        <w:rPr>
          <w:lang w:val="en-US"/>
        </w:rPr>
      </w:pPr>
      <w:r>
        <w:rPr>
          <w:lang w:val="en-US"/>
        </w:rPr>
        <w:t xml:space="preserve">ŽŪRIJAS KOMISIJAS </w:t>
      </w:r>
      <w:r w:rsidRPr="005970F9">
        <w:rPr>
          <w:lang w:val="en-US"/>
        </w:rPr>
        <w:t>IETEIKUMI</w:t>
      </w:r>
      <w:r>
        <w:rPr>
          <w:lang w:val="en-US"/>
        </w:rPr>
        <w:t xml:space="preserve"> PASŪTĪTĀJAM</w:t>
      </w:r>
    </w:p>
    <w:p w:rsidR="00616C1C" w:rsidRDefault="00616C1C" w:rsidP="00616C1C">
      <w:pPr>
        <w:pStyle w:val="NoSpacing"/>
        <w:numPr>
          <w:ilvl w:val="0"/>
          <w:numId w:val="1"/>
        </w:numPr>
        <w:jc w:val="both"/>
        <w:rPr>
          <w:lang w:val="en-US"/>
        </w:rPr>
      </w:pPr>
      <w:r w:rsidRPr="001A5037">
        <w:rPr>
          <w:lang w:val="en-US"/>
        </w:rPr>
        <w:t>Veidojot iekšējo jauno administratīvo bloku esošās ēkas pagalmā, īpaši jāpiedomā par vecā un jaunā būvapjoma attiecībām, t. sk. izmēru, kompozīciju un vizuālo noformējumu - apdari. Arhitektoniskiem paņēmieniem risināt telpu dabisko agaismojumu biroja telpām, kuras atrodas zonās starp jauno būvapjomu un esošajām ēkām.</w:t>
      </w:r>
    </w:p>
    <w:p w:rsidR="00616C1C" w:rsidRDefault="00616C1C" w:rsidP="00616C1C">
      <w:pPr>
        <w:pStyle w:val="NoSpacing"/>
        <w:numPr>
          <w:ilvl w:val="0"/>
          <w:numId w:val="1"/>
        </w:numPr>
        <w:jc w:val="both"/>
        <w:rPr>
          <w:lang w:val="en-US"/>
        </w:rPr>
      </w:pPr>
      <w:r w:rsidRPr="001A5037">
        <w:rPr>
          <w:lang w:val="en-US"/>
        </w:rPr>
        <w:t>Izskatīt iespēju izvairīties/atteikties no 8 nesošo kollonnu lietojuma, kā arī ieteicams apdomāt centrālā balsta-šahtas virsmas vai apdares vertikālu segmentēšanu, par moduli izmantojot brīvstāvošo kolonnu dimensijas, joslu platumu.</w:t>
      </w:r>
    </w:p>
    <w:p w:rsidR="00616C1C" w:rsidRDefault="00616C1C" w:rsidP="00616C1C">
      <w:pPr>
        <w:pStyle w:val="NoSpacing"/>
        <w:numPr>
          <w:ilvl w:val="0"/>
          <w:numId w:val="1"/>
        </w:numPr>
        <w:jc w:val="both"/>
        <w:rPr>
          <w:lang w:val="en-US"/>
        </w:rPr>
      </w:pPr>
      <w:r w:rsidRPr="001A5037">
        <w:rPr>
          <w:lang w:val="en-US"/>
        </w:rPr>
        <w:t>Pievērst uzmanību paceltās torņa platformas apakšējās plaknes (“piektās fasādes”) arhitektoniskajam risinājumam, krāsu gammai un apdares materiālam.</w:t>
      </w:r>
    </w:p>
    <w:p w:rsidR="00616C1C" w:rsidRDefault="00616C1C" w:rsidP="00616C1C">
      <w:pPr>
        <w:pStyle w:val="NoSpacing"/>
        <w:numPr>
          <w:ilvl w:val="0"/>
          <w:numId w:val="1"/>
        </w:numPr>
        <w:jc w:val="both"/>
        <w:rPr>
          <w:lang w:val="en-US"/>
        </w:rPr>
      </w:pPr>
      <w:r w:rsidRPr="001A5037">
        <w:rPr>
          <w:lang w:val="en-US"/>
        </w:rPr>
        <w:t xml:space="preserve">Jāuzlabo ēkas 1.stāva tehnisko, noliktavu telpu izvietojums </w:t>
      </w:r>
      <w:proofErr w:type="gramStart"/>
      <w:r w:rsidRPr="001A5037">
        <w:rPr>
          <w:lang w:val="en-US"/>
        </w:rPr>
        <w:t>un</w:t>
      </w:r>
      <w:proofErr w:type="gramEnd"/>
      <w:r w:rsidRPr="001A5037">
        <w:rPr>
          <w:lang w:val="en-US"/>
        </w:rPr>
        <w:t xml:space="preserve"> loģistika. </w:t>
      </w:r>
    </w:p>
    <w:p w:rsidR="00616C1C" w:rsidRDefault="00616C1C" w:rsidP="00616C1C">
      <w:pPr>
        <w:pStyle w:val="NoSpacing"/>
        <w:numPr>
          <w:ilvl w:val="0"/>
          <w:numId w:val="1"/>
        </w:numPr>
        <w:jc w:val="both"/>
        <w:rPr>
          <w:lang w:val="en-US"/>
        </w:rPr>
      </w:pPr>
      <w:r w:rsidRPr="001A5037">
        <w:rPr>
          <w:lang w:val="en-US"/>
        </w:rPr>
        <w:t xml:space="preserve">Pievērst uzmanību vēja un siltumaizsardzību torņa platformas apakšējai plaknei, projektējot jāpielieto paaugstinātu koeficientu pie normatīvu prasībām. </w:t>
      </w:r>
    </w:p>
    <w:p w:rsidR="00616C1C" w:rsidRDefault="00616C1C" w:rsidP="00616C1C">
      <w:pPr>
        <w:pStyle w:val="NoSpacing"/>
        <w:numPr>
          <w:ilvl w:val="0"/>
          <w:numId w:val="1"/>
        </w:numPr>
        <w:jc w:val="both"/>
        <w:rPr>
          <w:lang w:val="en-US"/>
        </w:rPr>
      </w:pPr>
      <w:r w:rsidRPr="001A5037">
        <w:rPr>
          <w:lang w:val="en-US"/>
        </w:rPr>
        <w:t>Risinot projektējamās ēkas apkures nodrošināšanu, lietderīgi pārskatīt esošo ēku apkuri un atteikties no elektriskās apkures.</w:t>
      </w:r>
    </w:p>
    <w:p w:rsidR="00A93EC2" w:rsidRPr="001A5037" w:rsidRDefault="00A93EC2" w:rsidP="00A93EC2">
      <w:pPr>
        <w:pStyle w:val="NoSpacing"/>
        <w:ind w:left="720"/>
        <w:jc w:val="both"/>
        <w:rPr>
          <w:lang w:val="en-US"/>
        </w:rPr>
      </w:pPr>
    </w:p>
    <w:p w:rsidR="00616C1C" w:rsidRPr="00F84D15" w:rsidRDefault="00A93EC2" w:rsidP="00616C1C">
      <w:pPr>
        <w:spacing w:line="240" w:lineRule="auto"/>
        <w:jc w:val="both"/>
        <w:rPr>
          <w:b/>
          <w:lang w:val="en-US"/>
        </w:rPr>
      </w:pPr>
      <w:r w:rsidRPr="00F84D15">
        <w:rPr>
          <w:b/>
          <w:lang w:val="en-US"/>
        </w:rPr>
        <w:t>10.3. Žūrijas komisijas meta ar devīzi EVRA0305 novērtējums un ieteikumi Pasūtītājam</w:t>
      </w:r>
    </w:p>
    <w:p w:rsidR="00F84D15" w:rsidRDefault="00F84D15" w:rsidP="00F84D15">
      <w:r w:rsidRPr="00063868">
        <w:t>ARHITEKTONISKAIS RISINĀJUMS</w:t>
      </w:r>
    </w:p>
    <w:p w:rsidR="00F84D15" w:rsidRPr="006E2980" w:rsidRDefault="00F84D15" w:rsidP="00F84D15">
      <w:pPr>
        <w:spacing w:after="0"/>
        <w:jc w:val="both"/>
      </w:pPr>
      <w:r w:rsidRPr="009845BD">
        <w:rPr>
          <w:rFonts w:cstheme="minorHAnsi"/>
        </w:rPr>
        <w:lastRenderedPageBreak/>
        <w:t>Vizuāli pamanāms</w:t>
      </w:r>
      <w:r>
        <w:rPr>
          <w:rFonts w:cstheme="minorHAnsi"/>
        </w:rPr>
        <w:t>, viegli atpazīstams, i</w:t>
      </w:r>
      <w:r w:rsidRPr="009845BD">
        <w:rPr>
          <w:rFonts w:cstheme="minorHAnsi"/>
        </w:rPr>
        <w:t>nteresants</w:t>
      </w:r>
      <w:r>
        <w:rPr>
          <w:rFonts w:cstheme="minorHAnsi"/>
        </w:rPr>
        <w:t xml:space="preserve"> un</w:t>
      </w:r>
      <w:r w:rsidRPr="009845BD">
        <w:rPr>
          <w:rFonts w:cstheme="minorHAnsi"/>
        </w:rPr>
        <w:t xml:space="preserve"> oriģināls </w:t>
      </w:r>
      <w:r>
        <w:rPr>
          <w:rFonts w:cstheme="minorHAnsi"/>
        </w:rPr>
        <w:t xml:space="preserve">gaisa satiksmes vadības </w:t>
      </w:r>
      <w:r w:rsidRPr="009845BD">
        <w:rPr>
          <w:rFonts w:cstheme="minorHAnsi"/>
        </w:rPr>
        <w:t xml:space="preserve">torņa un būves koptēls, kurā žūrijas Latvijas pārstāvji saskatīja līdzības ar mītu </w:t>
      </w:r>
      <w:r>
        <w:rPr>
          <w:rFonts w:cstheme="minorHAnsi"/>
        </w:rPr>
        <w:t xml:space="preserve">par zalkti </w:t>
      </w:r>
      <w:r w:rsidRPr="009845BD">
        <w:rPr>
          <w:rFonts w:cstheme="minorHAnsi"/>
        </w:rPr>
        <w:t>folklor</w:t>
      </w:r>
      <w:r>
        <w:rPr>
          <w:rFonts w:cstheme="minorHAnsi"/>
        </w:rPr>
        <w:t>ā.</w:t>
      </w:r>
      <w:r>
        <w:t xml:space="preserve"> </w:t>
      </w:r>
      <w:r w:rsidRPr="00AD7CDC">
        <w:t xml:space="preserve">Projekta atšķirīgā pozitīvā </w:t>
      </w:r>
      <w:r>
        <w:t>iezīme</w:t>
      </w:r>
      <w:r w:rsidRPr="00AD7CDC">
        <w:t xml:space="preserve"> ir izvērsts ainaviskums un „zaļā arhitektūra” – jumta plakne un </w:t>
      </w:r>
      <w:r>
        <w:t>zemes uz</w:t>
      </w:r>
      <w:r w:rsidRPr="00AD7CDC">
        <w:t>bērums  veido atraktīvu</w:t>
      </w:r>
      <w:r>
        <w:t xml:space="preserve"> virsskatu</w:t>
      </w:r>
      <w:r w:rsidRPr="00AD7CDC">
        <w:t>. Formu nevar uzskatīt par ikonisku un inovatīvu, bet tai piemīt izteiksm</w:t>
      </w:r>
      <w:r>
        <w:t>īgums</w:t>
      </w:r>
      <w:r w:rsidRPr="00AD7CDC">
        <w:t xml:space="preserve"> un </w:t>
      </w:r>
      <w:r>
        <w:t xml:space="preserve">formu </w:t>
      </w:r>
      <w:r w:rsidRPr="00AD7CDC">
        <w:t>plastiskums.</w:t>
      </w:r>
      <w:r>
        <w:t xml:space="preserve"> </w:t>
      </w:r>
      <w:r w:rsidRPr="00AD7CDC">
        <w:t>Uzsvērta objekta funkcionālā</w:t>
      </w:r>
      <w:r>
        <w:t xml:space="preserve"> saikne</w:t>
      </w:r>
      <w:r w:rsidRPr="00AD7CDC">
        <w:t xml:space="preserve"> starp lidostas zaļajām teritorijām un </w:t>
      </w:r>
      <w:r>
        <w:t xml:space="preserve">vizuālais </w:t>
      </w:r>
      <w:r w:rsidRPr="00AD7CDC">
        <w:t>tēls dažādos gadalaikos.</w:t>
      </w:r>
      <w:r w:rsidRPr="006E2980">
        <w:rPr>
          <w:rFonts w:cstheme="minorHAnsi"/>
        </w:rPr>
        <w:t xml:space="preserve"> Torņa arhitektoniskā forma no skrejceļa puses ir reprezentabl</w:t>
      </w:r>
      <w:r>
        <w:rPr>
          <w:rFonts w:cstheme="minorHAnsi"/>
        </w:rPr>
        <w:t>a</w:t>
      </w:r>
      <w:r w:rsidRPr="006E2980">
        <w:rPr>
          <w:rFonts w:cstheme="minorHAnsi"/>
        </w:rPr>
        <w:t xml:space="preserve"> </w:t>
      </w:r>
      <w:r>
        <w:rPr>
          <w:rFonts w:cstheme="minorHAnsi"/>
        </w:rPr>
        <w:t xml:space="preserve">un </w:t>
      </w:r>
      <w:r w:rsidRPr="006E2980">
        <w:rPr>
          <w:rFonts w:cstheme="minorHAnsi"/>
        </w:rPr>
        <w:t xml:space="preserve">atbilst </w:t>
      </w:r>
      <w:r>
        <w:rPr>
          <w:rFonts w:cstheme="minorHAnsi"/>
        </w:rPr>
        <w:t xml:space="preserve">tā </w:t>
      </w:r>
      <w:r w:rsidRPr="006E2980">
        <w:rPr>
          <w:rFonts w:cstheme="minorHAnsi"/>
        </w:rPr>
        <w:t>izmantošanas mērķim</w:t>
      </w:r>
      <w:r>
        <w:rPr>
          <w:rFonts w:cstheme="minorHAnsi"/>
        </w:rPr>
        <w:t>, bet f</w:t>
      </w:r>
      <w:r w:rsidRPr="00BC004A">
        <w:rPr>
          <w:rFonts w:cstheme="minorHAnsi"/>
        </w:rPr>
        <w:t>asādes risinājumam var</w:t>
      </w:r>
      <w:r>
        <w:rPr>
          <w:rFonts w:cstheme="minorHAnsi"/>
        </w:rPr>
        <w:t xml:space="preserve"> </w:t>
      </w:r>
      <w:r w:rsidRPr="00BC004A">
        <w:rPr>
          <w:rFonts w:cstheme="minorHAnsi"/>
        </w:rPr>
        <w:t>būt reflektējošs</w:t>
      </w:r>
      <w:r>
        <w:rPr>
          <w:rFonts w:cstheme="minorHAnsi"/>
        </w:rPr>
        <w:t>/apžilbinošs</w:t>
      </w:r>
      <w:r w:rsidRPr="00BC004A">
        <w:rPr>
          <w:rFonts w:cstheme="minorHAnsi"/>
        </w:rPr>
        <w:t xml:space="preserve"> iespaids uz LGS iekārtu darbību.</w:t>
      </w:r>
      <w:r>
        <w:rPr>
          <w:rFonts w:cstheme="minorHAnsi"/>
        </w:rPr>
        <w:t>Torņa fasāde, kura</w:t>
      </w:r>
      <w:r w:rsidRPr="006E2980">
        <w:rPr>
          <w:rFonts w:cstheme="minorHAnsi"/>
        </w:rPr>
        <w:t xml:space="preserve"> vērsta </w:t>
      </w:r>
      <w:r>
        <w:rPr>
          <w:rFonts w:cstheme="minorHAnsi"/>
        </w:rPr>
        <w:t>uz</w:t>
      </w:r>
      <w:r w:rsidRPr="006E2980">
        <w:rPr>
          <w:rFonts w:cstheme="minorHAnsi"/>
        </w:rPr>
        <w:t xml:space="preserve"> </w:t>
      </w:r>
      <w:r w:rsidRPr="009845BD">
        <w:rPr>
          <w:rFonts w:cstheme="minorHAnsi"/>
        </w:rPr>
        <w:t>pilsētas pusi</w:t>
      </w:r>
      <w:r w:rsidRPr="006E2980">
        <w:rPr>
          <w:rFonts w:cstheme="minorHAnsi"/>
        </w:rPr>
        <w:t xml:space="preserve"> – </w:t>
      </w:r>
      <w:r w:rsidRPr="009845BD">
        <w:rPr>
          <w:rFonts w:cstheme="minorHAnsi"/>
        </w:rPr>
        <w:t xml:space="preserve">pārlieku vienmuļa un atgādina </w:t>
      </w:r>
      <w:r>
        <w:rPr>
          <w:rFonts w:cstheme="minorHAnsi"/>
        </w:rPr>
        <w:t xml:space="preserve">neizteiksmīgu betona </w:t>
      </w:r>
      <w:r w:rsidRPr="009845BD">
        <w:rPr>
          <w:rFonts w:cstheme="minorHAnsi"/>
        </w:rPr>
        <w:t>plakni reklāma</w:t>
      </w:r>
      <w:r>
        <w:rPr>
          <w:rFonts w:cstheme="minorHAnsi"/>
        </w:rPr>
        <w:t>i</w:t>
      </w:r>
      <w:r w:rsidRPr="009845BD">
        <w:rPr>
          <w:rFonts w:cstheme="minorHAnsi"/>
        </w:rPr>
        <w:t>.</w:t>
      </w:r>
      <w:r>
        <w:rPr>
          <w:rFonts w:cstheme="minorHAnsi"/>
        </w:rPr>
        <w:t xml:space="preserve"> Gaisa satiksmes vadības t</w:t>
      </w:r>
      <w:r w:rsidRPr="009845BD">
        <w:rPr>
          <w:rFonts w:cstheme="minorHAnsi"/>
        </w:rPr>
        <w:t>orņa konstruktīv</w:t>
      </w:r>
      <w:r>
        <w:rPr>
          <w:rFonts w:cstheme="minorHAnsi"/>
        </w:rPr>
        <w:t>ais karkass</w:t>
      </w:r>
      <w:r w:rsidRPr="009845BD">
        <w:rPr>
          <w:rFonts w:cstheme="minorHAnsi"/>
        </w:rPr>
        <w:t xml:space="preserve"> </w:t>
      </w:r>
      <w:r>
        <w:rPr>
          <w:rFonts w:cstheme="minorHAnsi"/>
        </w:rPr>
        <w:t>un konsoles, uz kurām balstās augšējie līmeņi, nepārliecina ar pietiekošu noturību. Piedāvātajam jaunajam LGS būvapjomam n</w:t>
      </w:r>
      <w:r w:rsidRPr="00063868">
        <w:rPr>
          <w:rFonts w:cstheme="minorHAnsi"/>
        </w:rPr>
        <w:t>av sa</w:t>
      </w:r>
      <w:r>
        <w:rPr>
          <w:rFonts w:cstheme="minorHAnsi"/>
        </w:rPr>
        <w:t>iknes</w:t>
      </w:r>
      <w:r w:rsidRPr="00063868">
        <w:rPr>
          <w:rFonts w:cstheme="minorHAnsi"/>
        </w:rPr>
        <w:t xml:space="preserve"> ar esošajām lidostas ēkām, kā arī </w:t>
      </w:r>
      <w:r>
        <w:rPr>
          <w:rFonts w:cstheme="minorHAnsi"/>
        </w:rPr>
        <w:t xml:space="preserve">tas </w:t>
      </w:r>
      <w:r w:rsidRPr="00063868">
        <w:rPr>
          <w:rFonts w:cstheme="minorHAnsi"/>
        </w:rPr>
        <w:t xml:space="preserve">neiekļaujas Lidostas nākotnes koptēlā. </w:t>
      </w:r>
    </w:p>
    <w:p w:rsidR="00F84D15" w:rsidRPr="003363C8" w:rsidRDefault="00F84D15" w:rsidP="00F84D15">
      <w:pPr>
        <w:spacing w:after="0" w:line="0" w:lineRule="atLeast"/>
        <w:rPr>
          <w:rFonts w:cstheme="minorHAnsi"/>
        </w:rPr>
      </w:pPr>
      <w:r w:rsidRPr="003363C8">
        <w:rPr>
          <w:rFonts w:cstheme="minorHAnsi"/>
        </w:rPr>
        <w:t xml:space="preserve"> </w:t>
      </w:r>
    </w:p>
    <w:p w:rsidR="00F84D15" w:rsidRDefault="00F84D15" w:rsidP="00F84D15">
      <w:r w:rsidRPr="00063868">
        <w:t>FUNKCIONALITĀTE UN TELPISKAIS RISINĀJUMS</w:t>
      </w:r>
    </w:p>
    <w:p w:rsidR="00F84D15" w:rsidRPr="003208EA" w:rsidRDefault="00F84D15" w:rsidP="00F84D15">
      <w:pPr>
        <w:spacing w:after="0"/>
        <w:jc w:val="both"/>
        <w:rPr>
          <w:rFonts w:cstheme="minorHAnsi"/>
          <w:color w:val="222222"/>
        </w:rPr>
      </w:pPr>
      <w:r w:rsidRPr="003D57BE">
        <w:rPr>
          <w:rFonts w:cstheme="minorHAnsi"/>
        </w:rPr>
        <w:t>Vizuāli izskatīgs, bet funkcionāli neērts administrācijas korpusa risinājums</w:t>
      </w:r>
      <w:r>
        <w:rPr>
          <w:rFonts w:cstheme="minorHAnsi"/>
        </w:rPr>
        <w:t xml:space="preserve">. </w:t>
      </w:r>
      <w:r w:rsidRPr="003208EA">
        <w:rPr>
          <w:rFonts w:cstheme="minorHAnsi"/>
        </w:rPr>
        <w:t xml:space="preserve">Izstieptās formas </w:t>
      </w:r>
      <w:r>
        <w:rPr>
          <w:rFonts w:cstheme="minorHAnsi"/>
        </w:rPr>
        <w:t xml:space="preserve">administratīvajā </w:t>
      </w:r>
      <w:r w:rsidRPr="003208EA">
        <w:rPr>
          <w:rFonts w:cstheme="minorHAnsi"/>
        </w:rPr>
        <w:t>ēka rada garus komunikācijas ceļus un apgrūtina funkcionalitāti</w:t>
      </w:r>
      <w:r>
        <w:rPr>
          <w:rFonts w:cstheme="minorHAnsi"/>
        </w:rPr>
        <w:t xml:space="preserve">, kas </w:t>
      </w:r>
      <w:r w:rsidRPr="009845BD">
        <w:rPr>
          <w:rFonts w:cstheme="minorHAnsi"/>
        </w:rPr>
        <w:t>sarežģ</w:t>
      </w:r>
      <w:r>
        <w:rPr>
          <w:rFonts w:cstheme="minorHAnsi"/>
        </w:rPr>
        <w:t>ī</w:t>
      </w:r>
      <w:r w:rsidRPr="009845BD">
        <w:rPr>
          <w:rFonts w:cstheme="minorHAnsi"/>
        </w:rPr>
        <w:t xml:space="preserve"> LGS darbinieku</w:t>
      </w:r>
      <w:r>
        <w:rPr>
          <w:rFonts w:cstheme="minorHAnsi"/>
        </w:rPr>
        <w:t xml:space="preserve"> plūsmu un savstarpējo komunikāciju, kā arī pie šāda risinājuma nepieciešams paredzēt vairākas ieejas. Savienojums ar esošo LGS ēku nav veiksmīgs, taču vadības torņa telpu programma atrisināta veiksmīgi, veidojot labu savienojumu vertikālajam/torņa būvapjomam ar horizontālo/administratīvo daļu. </w:t>
      </w:r>
      <w:r w:rsidRPr="002D686A">
        <w:rPr>
          <w:rFonts w:cstheme="minorHAnsi"/>
        </w:rPr>
        <w:t xml:space="preserve">Torņa starpstāvu komunikācija nav </w:t>
      </w:r>
      <w:r>
        <w:rPr>
          <w:rFonts w:cstheme="minorHAnsi"/>
        </w:rPr>
        <w:t>atrisināt</w:t>
      </w:r>
      <w:r w:rsidRPr="002D686A">
        <w:rPr>
          <w:rFonts w:cstheme="minorHAnsi"/>
        </w:rPr>
        <w:t>a</w:t>
      </w:r>
      <w:r>
        <w:rPr>
          <w:rFonts w:cstheme="minorHAnsi"/>
        </w:rPr>
        <w:t xml:space="preserve"> veiksmīgi,</w:t>
      </w:r>
      <w:r w:rsidRPr="002D686A">
        <w:rPr>
          <w:rFonts w:cstheme="minorHAnsi"/>
        </w:rPr>
        <w:t xml:space="preserve"> 2 </w:t>
      </w:r>
      <w:r>
        <w:rPr>
          <w:rFonts w:cstheme="minorHAnsi"/>
        </w:rPr>
        <w:t xml:space="preserve">plānotie </w:t>
      </w:r>
      <w:r w:rsidRPr="002D686A">
        <w:rPr>
          <w:rFonts w:cstheme="minorHAnsi"/>
        </w:rPr>
        <w:t xml:space="preserve">lifti </w:t>
      </w:r>
      <w:r>
        <w:rPr>
          <w:rFonts w:cstheme="minorHAnsi"/>
        </w:rPr>
        <w:t>un kāpņu telpa netiek efektīvi izmantota</w:t>
      </w:r>
      <w:r w:rsidRPr="002D686A">
        <w:rPr>
          <w:rFonts w:cstheme="minorHAnsi"/>
        </w:rPr>
        <w:t>.</w:t>
      </w:r>
      <w:r>
        <w:rPr>
          <w:rFonts w:cstheme="minorHAnsi"/>
        </w:rPr>
        <w:t xml:space="preserve"> Savukārt, z</w:t>
      </w:r>
      <w:r w:rsidRPr="009845BD">
        <w:rPr>
          <w:rFonts w:cstheme="minorHAnsi"/>
        </w:rPr>
        <w:t>emes uzbērums ielas pusē uzlabos torņa drošības prasības.</w:t>
      </w:r>
    </w:p>
    <w:p w:rsidR="00F84D15" w:rsidRPr="00CF463D" w:rsidRDefault="00F84D15" w:rsidP="00F84D15">
      <w:pPr>
        <w:spacing w:after="0"/>
        <w:rPr>
          <w:rFonts w:cstheme="minorHAnsi"/>
        </w:rPr>
      </w:pPr>
    </w:p>
    <w:p w:rsidR="00F84D15" w:rsidRDefault="00F84D15" w:rsidP="00F84D15">
      <w:r>
        <w:t>BŪVAPJOMI</w:t>
      </w:r>
    </w:p>
    <w:p w:rsidR="00F84D15" w:rsidRPr="00BB0D33" w:rsidRDefault="00F84D15" w:rsidP="00F84D15">
      <w:pPr>
        <w:spacing w:line="0" w:lineRule="atLeast"/>
        <w:jc w:val="both"/>
        <w:rPr>
          <w:rFonts w:cstheme="minorHAnsi"/>
        </w:rPr>
      </w:pPr>
      <w:r>
        <w:rPr>
          <w:rFonts w:cstheme="minorHAnsi"/>
        </w:rPr>
        <w:t>Neraugoties uz to, ka ir meklēta funkcionālā</w:t>
      </w:r>
      <w:r w:rsidRPr="009845BD">
        <w:rPr>
          <w:rFonts w:cstheme="minorHAnsi"/>
        </w:rPr>
        <w:t xml:space="preserve"> un telpisk</w:t>
      </w:r>
      <w:r>
        <w:rPr>
          <w:rFonts w:cstheme="minorHAnsi"/>
        </w:rPr>
        <w:t>ā</w:t>
      </w:r>
      <w:r w:rsidRPr="009845BD">
        <w:rPr>
          <w:rFonts w:cstheme="minorHAnsi"/>
        </w:rPr>
        <w:t xml:space="preserve"> dialoga iespēja ar esošajām ēkām, iztekti garā fasāde gar Muzeja ielu ar vertikālo dalījumu rada monotonu iespaidu</w:t>
      </w:r>
      <w:r>
        <w:rPr>
          <w:rFonts w:cstheme="minorHAnsi"/>
        </w:rPr>
        <w:t>, bet nav pretrunā ar esošo pilsētbūvniecisko situāciju</w:t>
      </w:r>
      <w:r w:rsidRPr="009845BD">
        <w:rPr>
          <w:rFonts w:cstheme="minorHAnsi"/>
        </w:rPr>
        <w:t>.</w:t>
      </w:r>
      <w:r w:rsidRPr="002D686A">
        <w:rPr>
          <w:rFonts w:cstheme="minorHAnsi"/>
        </w:rPr>
        <w:t xml:space="preserve"> </w:t>
      </w:r>
      <w:r w:rsidRPr="009845BD">
        <w:rPr>
          <w:rFonts w:cstheme="minorHAnsi"/>
        </w:rPr>
        <w:t>Apjoms noslēdz izteikti lielu iekšpagalmu (tas, atšķirībā no zaļā jumta un piebēruma / mākslīgā reljefa ir veidots kā liels un asfaltēts stāvlaukums</w:t>
      </w:r>
      <w:r>
        <w:rPr>
          <w:rFonts w:cstheme="minorHAnsi"/>
        </w:rPr>
        <w:t>)</w:t>
      </w:r>
      <w:r w:rsidRPr="009845BD">
        <w:rPr>
          <w:rFonts w:cstheme="minorHAnsi"/>
        </w:rPr>
        <w:t>, kas ir konceptuāla pretruna.</w:t>
      </w:r>
      <w:r>
        <w:rPr>
          <w:rFonts w:cstheme="minorHAnsi"/>
        </w:rPr>
        <w:t xml:space="preserve"> </w:t>
      </w:r>
      <w:r w:rsidRPr="009845BD">
        <w:rPr>
          <w:rFonts w:cstheme="minorHAnsi"/>
        </w:rPr>
        <w:t>Piedāvājums sniedz priekšstatu par torņa iekļauš</w:t>
      </w:r>
      <w:r>
        <w:rPr>
          <w:rFonts w:cstheme="minorHAnsi"/>
        </w:rPr>
        <w:t xml:space="preserve">anos vidē dažādos gadalaikos no </w:t>
      </w:r>
      <w:r w:rsidRPr="009845BD">
        <w:rPr>
          <w:rFonts w:cstheme="minorHAnsi"/>
        </w:rPr>
        <w:t xml:space="preserve">dažādām </w:t>
      </w:r>
      <w:r>
        <w:rPr>
          <w:rFonts w:cstheme="minorHAnsi"/>
        </w:rPr>
        <w:t xml:space="preserve">skatu </w:t>
      </w:r>
      <w:r w:rsidRPr="009845BD">
        <w:rPr>
          <w:rFonts w:cstheme="minorHAnsi"/>
        </w:rPr>
        <w:t>perspektīvām</w:t>
      </w:r>
      <w:r>
        <w:rPr>
          <w:rFonts w:cstheme="minorHAnsi"/>
        </w:rPr>
        <w:t>.</w:t>
      </w:r>
      <w:r w:rsidRPr="002D686A">
        <w:rPr>
          <w:rFonts w:cstheme="minorHAnsi"/>
        </w:rPr>
        <w:t xml:space="preserve"> </w:t>
      </w:r>
      <w:r>
        <w:rPr>
          <w:rFonts w:cstheme="minorHAnsi"/>
        </w:rPr>
        <w:t>T</w:t>
      </w:r>
      <w:r w:rsidRPr="009845BD">
        <w:rPr>
          <w:rFonts w:cstheme="minorHAnsi"/>
        </w:rPr>
        <w:t xml:space="preserve">orņa augstums </w:t>
      </w:r>
      <w:r>
        <w:rPr>
          <w:rFonts w:cstheme="minorHAnsi"/>
        </w:rPr>
        <w:t xml:space="preserve">ir pārsniegts </w:t>
      </w:r>
      <w:r w:rsidRPr="009845BD">
        <w:rPr>
          <w:rFonts w:cstheme="minorHAnsi"/>
        </w:rPr>
        <w:t>par 7 m no rekomend</w:t>
      </w:r>
      <w:r>
        <w:rPr>
          <w:rFonts w:cstheme="minorHAnsi"/>
        </w:rPr>
        <w:t>ē</w:t>
      </w:r>
      <w:r w:rsidRPr="009845BD">
        <w:rPr>
          <w:rFonts w:cstheme="minorHAnsi"/>
        </w:rPr>
        <w:t>jamā augstuma. Samazinot torņa augstumu, izmain</w:t>
      </w:r>
      <w:r>
        <w:rPr>
          <w:rFonts w:cstheme="minorHAnsi"/>
        </w:rPr>
        <w:t>ī</w:t>
      </w:r>
      <w:r w:rsidRPr="009845BD">
        <w:rPr>
          <w:rFonts w:cstheme="minorHAnsi"/>
        </w:rPr>
        <w:t>sies kopējais arhitektoniskai</w:t>
      </w:r>
      <w:r>
        <w:rPr>
          <w:rFonts w:cstheme="minorHAnsi"/>
        </w:rPr>
        <w:t>s</w:t>
      </w:r>
      <w:r w:rsidRPr="009845BD">
        <w:rPr>
          <w:rFonts w:cstheme="minorHAnsi"/>
        </w:rPr>
        <w:t xml:space="preserve"> tēls.</w:t>
      </w:r>
    </w:p>
    <w:p w:rsidR="00F84D15" w:rsidRDefault="00F84D15" w:rsidP="00F84D15">
      <w:r>
        <w:t>NOVATORISMS</w:t>
      </w:r>
    </w:p>
    <w:p w:rsidR="00F84D15" w:rsidRPr="00E17A99" w:rsidRDefault="00F84D15" w:rsidP="00F84D15">
      <w:pPr>
        <w:jc w:val="both"/>
        <w:rPr>
          <w:rFonts w:cstheme="minorHAnsi"/>
        </w:rPr>
      </w:pPr>
      <w:r w:rsidRPr="003849F3">
        <w:rPr>
          <w:rFonts w:cstheme="minorHAnsi"/>
        </w:rPr>
        <w:t>Arhitektoniski savdabīgs un oriģināls risinājums</w:t>
      </w:r>
      <w:r>
        <w:rPr>
          <w:rFonts w:cstheme="minorHAnsi"/>
        </w:rPr>
        <w:t>, taču o</w:t>
      </w:r>
      <w:r w:rsidRPr="009845BD">
        <w:rPr>
          <w:rFonts w:cstheme="minorHAnsi"/>
        </w:rPr>
        <w:t>bje</w:t>
      </w:r>
      <w:r>
        <w:rPr>
          <w:rFonts w:cstheme="minorHAnsi"/>
        </w:rPr>
        <w:t>k</w:t>
      </w:r>
      <w:r w:rsidRPr="009845BD">
        <w:rPr>
          <w:rFonts w:cstheme="minorHAnsi"/>
        </w:rPr>
        <w:t xml:space="preserve">ta iecerētais plastiskums nav </w:t>
      </w:r>
      <w:r>
        <w:rPr>
          <w:rFonts w:cstheme="minorHAnsi"/>
        </w:rPr>
        <w:t>konsekventi īstenots – torņa daļā vērojama</w:t>
      </w:r>
      <w:r w:rsidRPr="009845BD">
        <w:rPr>
          <w:rFonts w:cstheme="minorHAnsi"/>
        </w:rPr>
        <w:t xml:space="preserve"> </w:t>
      </w:r>
      <w:r>
        <w:rPr>
          <w:rFonts w:cstheme="minorHAnsi"/>
        </w:rPr>
        <w:t xml:space="preserve">atšķirīga formu </w:t>
      </w:r>
      <w:r w:rsidRPr="009845BD">
        <w:rPr>
          <w:rFonts w:cstheme="minorHAnsi"/>
        </w:rPr>
        <w:t xml:space="preserve">izteiksmes valoda. </w:t>
      </w:r>
      <w:r w:rsidRPr="00063868">
        <w:rPr>
          <w:rFonts w:cstheme="minorHAnsi"/>
        </w:rPr>
        <w:t>Torņa fasāde pret RailBaltica trasi un piebraucamajiem ceļiem ir neizteiksmīga</w:t>
      </w:r>
      <w:r>
        <w:rPr>
          <w:rFonts w:cstheme="minorHAnsi"/>
        </w:rPr>
        <w:t>, bet</w:t>
      </w:r>
      <w:r w:rsidRPr="003849F3">
        <w:rPr>
          <w:rFonts w:cstheme="minorHAnsi"/>
        </w:rPr>
        <w:t xml:space="preserve"> konstruktīvā noturība pie uzrādītajām dimensijām ir diskutabla.</w:t>
      </w:r>
      <w:r>
        <w:rPr>
          <w:rFonts w:cstheme="minorHAnsi"/>
        </w:rPr>
        <w:t xml:space="preserve"> </w:t>
      </w:r>
      <w:r w:rsidRPr="003849F3">
        <w:rPr>
          <w:rFonts w:cstheme="minorHAnsi"/>
        </w:rPr>
        <w:t xml:space="preserve">Torņa novatoriskā ideja nesniedz pārliecību par tā tehnisko/konstrukcijas piedāvājuma  iespējamību. </w:t>
      </w:r>
    </w:p>
    <w:p w:rsidR="00F84D15" w:rsidRDefault="00F84D15" w:rsidP="00F84D15">
      <w:r>
        <w:t>ENERGOEFEKTIVITĀTE</w:t>
      </w:r>
    </w:p>
    <w:p w:rsidR="00F84D15" w:rsidRPr="002A3C82" w:rsidRDefault="00F84D15" w:rsidP="00F84D15">
      <w:pPr>
        <w:jc w:val="both"/>
        <w:rPr>
          <w:rFonts w:cstheme="minorHAnsi"/>
        </w:rPr>
      </w:pPr>
      <w:r>
        <w:rPr>
          <w:rFonts w:cstheme="minorHAnsi"/>
        </w:rPr>
        <w:t>P</w:t>
      </w:r>
      <w:r w:rsidRPr="003849F3">
        <w:rPr>
          <w:rFonts w:cstheme="minorHAnsi"/>
        </w:rPr>
        <w:t>iedāv</w:t>
      </w:r>
      <w:r>
        <w:rPr>
          <w:rFonts w:cstheme="minorHAnsi"/>
        </w:rPr>
        <w:t>ā</w:t>
      </w:r>
      <w:r w:rsidRPr="003849F3">
        <w:rPr>
          <w:rFonts w:cstheme="minorHAnsi"/>
        </w:rPr>
        <w:t>jumā vērtēt</w:t>
      </w:r>
      <w:r>
        <w:rPr>
          <w:rFonts w:cstheme="minorHAnsi"/>
        </w:rPr>
        <w:t>s</w:t>
      </w:r>
      <w:r w:rsidRPr="003849F3">
        <w:rPr>
          <w:rFonts w:cstheme="minorHAnsi"/>
        </w:rPr>
        <w:t xml:space="preserve"> objekta novietojums un debespušu ietekme uz to</w:t>
      </w:r>
      <w:r>
        <w:rPr>
          <w:rFonts w:cstheme="minorHAnsi"/>
        </w:rPr>
        <w:t xml:space="preserve">, kā arī </w:t>
      </w:r>
      <w:r w:rsidRPr="003849F3">
        <w:rPr>
          <w:rFonts w:cstheme="minorHAnsi"/>
        </w:rPr>
        <w:t>risināta vēj</w:t>
      </w:r>
      <w:r>
        <w:rPr>
          <w:rFonts w:cstheme="minorHAnsi"/>
        </w:rPr>
        <w:t>a un saules ietekme uz dažādām ēkas</w:t>
      </w:r>
      <w:r w:rsidRPr="003849F3">
        <w:rPr>
          <w:rFonts w:cstheme="minorHAnsi"/>
        </w:rPr>
        <w:t xml:space="preserve"> fasādēm. Ir piedāvājums izmantot zemes enerģiju ar siltumsūkņa palīdzību</w:t>
      </w:r>
      <w:r>
        <w:rPr>
          <w:rFonts w:cstheme="minorHAnsi"/>
        </w:rPr>
        <w:t>,</w:t>
      </w:r>
      <w:r w:rsidRPr="003849F3">
        <w:rPr>
          <w:rFonts w:cstheme="minorHAnsi"/>
        </w:rPr>
        <w:t xml:space="preserve"> kā</w:t>
      </w:r>
      <w:r>
        <w:rPr>
          <w:rFonts w:cstheme="minorHAnsi"/>
        </w:rPr>
        <w:t xml:space="preserve"> arī lietus ūdens savākšanu un lietojumu</w:t>
      </w:r>
      <w:r w:rsidRPr="003849F3">
        <w:rPr>
          <w:rFonts w:cstheme="minorHAnsi"/>
        </w:rPr>
        <w:t xml:space="preserve"> ainavisko risinājumu </w:t>
      </w:r>
      <w:r w:rsidRPr="003849F3">
        <w:rPr>
          <w:rFonts w:cstheme="minorHAnsi"/>
        </w:rPr>
        <w:lastRenderedPageBreak/>
        <w:t>efektīvai uzturēšanai.</w:t>
      </w:r>
      <w:r w:rsidRPr="00EA3869">
        <w:rPr>
          <w:rFonts w:cstheme="minorHAnsi"/>
        </w:rPr>
        <w:t xml:space="preserve"> Torņa fasāžu stiklojuma laukumi ar negatīvo slīpumu radīs papildus apgrūtinājumus </w:t>
      </w:r>
      <w:r>
        <w:rPr>
          <w:rFonts w:cstheme="minorHAnsi"/>
        </w:rPr>
        <w:t>ekspluatācijā, savukārt, a</w:t>
      </w:r>
      <w:r w:rsidRPr="00EA3869">
        <w:rPr>
          <w:rFonts w:cstheme="minorHAnsi"/>
        </w:rPr>
        <w:t>dminist</w:t>
      </w:r>
      <w:r>
        <w:rPr>
          <w:rFonts w:cstheme="minorHAnsi"/>
        </w:rPr>
        <w:t>rācijas būves zaļais jumts</w:t>
      </w:r>
      <w:r w:rsidRPr="00EA3869">
        <w:rPr>
          <w:rFonts w:cstheme="minorHAnsi"/>
        </w:rPr>
        <w:t xml:space="preserve"> zem torņa vadības centra rada bažas par putnu ligzdošanai vilinošas vides izveid</w:t>
      </w:r>
      <w:r>
        <w:rPr>
          <w:rFonts w:cstheme="minorHAnsi"/>
        </w:rPr>
        <w:t>i</w:t>
      </w:r>
      <w:r w:rsidRPr="00EA3869">
        <w:rPr>
          <w:rFonts w:cstheme="minorHAnsi"/>
        </w:rPr>
        <w:t>, kas lidostā</w:t>
      </w:r>
      <w:r>
        <w:rPr>
          <w:rFonts w:asciiTheme="majorHAnsi" w:hAnsiTheme="majorHAnsi" w:cstheme="majorHAnsi"/>
          <w:sz w:val="20"/>
          <w:szCs w:val="20"/>
        </w:rPr>
        <w:t xml:space="preserve"> </w:t>
      </w:r>
      <w:r w:rsidRPr="00EA3869">
        <w:rPr>
          <w:rFonts w:cstheme="minorHAnsi"/>
        </w:rPr>
        <w:t>nav pieļaujam</w:t>
      </w:r>
      <w:r>
        <w:rPr>
          <w:rFonts w:cstheme="minorHAnsi"/>
        </w:rPr>
        <w:t>a.</w:t>
      </w:r>
      <w:r w:rsidRPr="00EA3869">
        <w:rPr>
          <w:rFonts w:cstheme="minorHAnsi"/>
        </w:rPr>
        <w:t xml:space="preserve"> </w:t>
      </w:r>
      <w:r>
        <w:rPr>
          <w:rFonts w:cstheme="minorHAnsi"/>
        </w:rPr>
        <w:t>Zemes u</w:t>
      </w:r>
      <w:r w:rsidRPr="00EA3869">
        <w:rPr>
          <w:rFonts w:cstheme="minorHAnsi"/>
        </w:rPr>
        <w:t xml:space="preserve">zbērumam (h=5m) </w:t>
      </w:r>
      <w:r>
        <w:rPr>
          <w:rFonts w:cstheme="minorHAnsi"/>
        </w:rPr>
        <w:t xml:space="preserve">būs </w:t>
      </w:r>
      <w:r w:rsidRPr="00EA3869">
        <w:rPr>
          <w:rFonts w:cstheme="minorHAnsi"/>
        </w:rPr>
        <w:t>ietekme uz biroju telpu dabisko apgaismojumu.</w:t>
      </w:r>
    </w:p>
    <w:p w:rsidR="00F84D15" w:rsidRDefault="00F84D15" w:rsidP="00F84D15">
      <w:pPr>
        <w:spacing w:after="0"/>
      </w:pPr>
      <w:r w:rsidRPr="00063868">
        <w:t>TERITORIJAS PLŪSMU ORGANIZĀCIJA</w:t>
      </w:r>
    </w:p>
    <w:p w:rsidR="00F84D15" w:rsidRDefault="00F84D15" w:rsidP="00F84D15">
      <w:pPr>
        <w:spacing w:after="0"/>
      </w:pPr>
    </w:p>
    <w:p w:rsidR="00F84D15" w:rsidRPr="00EF78D0" w:rsidRDefault="00F84D15" w:rsidP="00F84D15">
      <w:pPr>
        <w:spacing w:after="0" w:line="0" w:lineRule="atLeast"/>
        <w:jc w:val="both"/>
        <w:rPr>
          <w:rFonts w:cstheme="minorHAnsi"/>
        </w:rPr>
      </w:pPr>
      <w:r w:rsidRPr="009845BD">
        <w:rPr>
          <w:rFonts w:cstheme="minorHAnsi"/>
        </w:rPr>
        <w:t>Ja abstrahējamies no konkrētā risinājuma askētisma transporta plūsmu organizācijā un materiālu izvēlē, tad to var uzskatīt par apmierinošu.</w:t>
      </w:r>
      <w:r>
        <w:rPr>
          <w:rFonts w:cstheme="minorHAnsi"/>
        </w:rPr>
        <w:t xml:space="preserve"> </w:t>
      </w:r>
      <w:r w:rsidRPr="009845BD">
        <w:rPr>
          <w:rFonts w:cstheme="minorHAnsi"/>
        </w:rPr>
        <w:t>Funkcionālais zonējums ir racionāls, bet tas nedod impulsu nākotnes attīstībai vai esošās situācijas būtisk</w:t>
      </w:r>
      <w:r>
        <w:rPr>
          <w:rFonts w:cstheme="minorHAnsi"/>
        </w:rPr>
        <w:t>u</w:t>
      </w:r>
      <w:r w:rsidRPr="009845BD">
        <w:rPr>
          <w:rFonts w:cstheme="minorHAnsi"/>
        </w:rPr>
        <w:t xml:space="preserve"> uzlabojum</w:t>
      </w:r>
      <w:r>
        <w:rPr>
          <w:rFonts w:cstheme="minorHAnsi"/>
        </w:rPr>
        <w:t>u</w:t>
      </w:r>
      <w:r w:rsidRPr="009845BD">
        <w:rPr>
          <w:rFonts w:cstheme="minorHAnsi"/>
        </w:rPr>
        <w:t>.</w:t>
      </w:r>
      <w:r>
        <w:rPr>
          <w:rFonts w:cstheme="minorHAnsi"/>
        </w:rPr>
        <w:t xml:space="preserve">  </w:t>
      </w:r>
      <w:r w:rsidRPr="009845BD">
        <w:rPr>
          <w:rFonts w:cstheme="minorHAnsi"/>
        </w:rPr>
        <w:t xml:space="preserve">Jaunās un </w:t>
      </w:r>
      <w:r>
        <w:rPr>
          <w:rFonts w:cstheme="minorHAnsi"/>
        </w:rPr>
        <w:t>esošās LGS administratīvās</w:t>
      </w:r>
      <w:r w:rsidRPr="009845BD">
        <w:rPr>
          <w:rFonts w:cstheme="minorHAnsi"/>
        </w:rPr>
        <w:t xml:space="preserve"> ēk</w:t>
      </w:r>
      <w:r>
        <w:rPr>
          <w:rFonts w:cstheme="minorHAnsi"/>
        </w:rPr>
        <w:t>as</w:t>
      </w:r>
      <w:r w:rsidRPr="009845BD">
        <w:rPr>
          <w:rFonts w:cstheme="minorHAnsi"/>
        </w:rPr>
        <w:t xml:space="preserve"> savienojums rada nevajadzīgi neērtu garu horizontālo komunikāciju.</w:t>
      </w:r>
      <w:r>
        <w:rPr>
          <w:rFonts w:cstheme="minorHAnsi"/>
        </w:rPr>
        <w:t xml:space="preserve"> </w:t>
      </w:r>
      <w:r w:rsidRPr="00EF78D0">
        <w:rPr>
          <w:rFonts w:cstheme="minorHAnsi"/>
        </w:rPr>
        <w:t>Stāvviet</w:t>
      </w:r>
      <w:r>
        <w:rPr>
          <w:rFonts w:cstheme="minorHAnsi"/>
        </w:rPr>
        <w:t>u</w:t>
      </w:r>
      <w:r w:rsidRPr="00EF78D0">
        <w:rPr>
          <w:rFonts w:cstheme="minorHAnsi"/>
        </w:rPr>
        <w:t xml:space="preserve"> risinājums nenodrošina optimālu kompleksu ēkas funkcion</w:t>
      </w:r>
      <w:r>
        <w:rPr>
          <w:rFonts w:cstheme="minorHAnsi"/>
        </w:rPr>
        <w:t>a</w:t>
      </w:r>
      <w:r w:rsidRPr="00EF78D0">
        <w:rPr>
          <w:rFonts w:cstheme="minorHAnsi"/>
        </w:rPr>
        <w:t>litāt</w:t>
      </w:r>
      <w:r>
        <w:rPr>
          <w:rFonts w:cstheme="minorHAnsi"/>
        </w:rPr>
        <w:t>i – nepieciešamas papildus drošī</w:t>
      </w:r>
      <w:r w:rsidRPr="00EF78D0">
        <w:rPr>
          <w:rFonts w:cstheme="minorHAnsi"/>
        </w:rPr>
        <w:t>bas pārbaudes objekts/postenis, kas prasītu papildus personāla resursus.</w:t>
      </w:r>
      <w:r>
        <w:rPr>
          <w:rFonts w:cstheme="minorHAnsi"/>
        </w:rPr>
        <w:t xml:space="preserve"> </w:t>
      </w:r>
      <w:r w:rsidRPr="009845BD">
        <w:rPr>
          <w:rFonts w:cstheme="minorHAnsi"/>
        </w:rPr>
        <w:t>Stā</w:t>
      </w:r>
      <w:r>
        <w:rPr>
          <w:rFonts w:cstheme="minorHAnsi"/>
        </w:rPr>
        <w:t>v</w:t>
      </w:r>
      <w:r w:rsidRPr="009845BD">
        <w:rPr>
          <w:rFonts w:cstheme="minorHAnsi"/>
        </w:rPr>
        <w:t xml:space="preserve">vietu un priekšpagalma </w:t>
      </w:r>
      <w:r>
        <w:rPr>
          <w:rFonts w:cstheme="minorHAnsi"/>
        </w:rPr>
        <w:t>izolācija</w:t>
      </w:r>
      <w:r w:rsidRPr="009845BD">
        <w:rPr>
          <w:rFonts w:cstheme="minorHAnsi"/>
        </w:rPr>
        <w:t xml:space="preserve"> nav veiksmīgs risinājums</w:t>
      </w:r>
      <w:r>
        <w:rPr>
          <w:rFonts w:cstheme="minorHAnsi"/>
        </w:rPr>
        <w:t xml:space="preserve"> </w:t>
      </w:r>
      <w:r w:rsidRPr="009845BD">
        <w:rPr>
          <w:rFonts w:cstheme="minorHAnsi"/>
        </w:rPr>
        <w:t xml:space="preserve">- ieeja no stāvvietu laukuma puses </w:t>
      </w:r>
      <w:r>
        <w:rPr>
          <w:rFonts w:cstheme="minorHAnsi"/>
        </w:rPr>
        <w:t xml:space="preserve">risināta </w:t>
      </w:r>
      <w:r w:rsidRPr="009845BD">
        <w:rPr>
          <w:rFonts w:cstheme="minorHAnsi"/>
        </w:rPr>
        <w:t>praktiski bez labiekārtojuma.</w:t>
      </w:r>
      <w:r>
        <w:rPr>
          <w:rFonts w:cstheme="minorHAnsi"/>
        </w:rPr>
        <w:t xml:space="preserve"> S</w:t>
      </w:r>
      <w:r w:rsidRPr="00063868">
        <w:rPr>
          <w:rFonts w:cstheme="minorHAnsi"/>
        </w:rPr>
        <w:t>tāvvietu izvietojums un skaits atbilstošs programmā noteikta</w:t>
      </w:r>
      <w:r>
        <w:rPr>
          <w:rFonts w:cstheme="minorHAnsi"/>
        </w:rPr>
        <w:t>ja</w:t>
      </w:r>
      <w:r w:rsidRPr="00063868">
        <w:rPr>
          <w:rFonts w:cstheme="minorHAnsi"/>
        </w:rPr>
        <w:t>m</w:t>
      </w:r>
      <w:r>
        <w:rPr>
          <w:rFonts w:cstheme="minorHAnsi"/>
        </w:rPr>
        <w:t>.</w:t>
      </w:r>
      <w:r w:rsidRPr="00EF78D0">
        <w:rPr>
          <w:rFonts w:cstheme="minorHAnsi"/>
        </w:rPr>
        <w:t xml:space="preserve"> Pieguļoš</w:t>
      </w:r>
      <w:r>
        <w:rPr>
          <w:rFonts w:cstheme="minorHAnsi"/>
        </w:rPr>
        <w:t>ā</w:t>
      </w:r>
      <w:r w:rsidRPr="00EF78D0">
        <w:rPr>
          <w:rFonts w:cstheme="minorHAnsi"/>
        </w:rPr>
        <w:t xml:space="preserve"> teritorija nav racionāli izmantota, </w:t>
      </w:r>
      <w:r>
        <w:rPr>
          <w:rFonts w:cstheme="minorHAnsi"/>
        </w:rPr>
        <w:t xml:space="preserve">ir piedāvāts </w:t>
      </w:r>
      <w:r w:rsidRPr="00EF78D0">
        <w:rPr>
          <w:rFonts w:cstheme="minorHAnsi"/>
        </w:rPr>
        <w:t>apjomīgs uzbērums, kas funkiconāli nav izmantojams</w:t>
      </w:r>
      <w:r>
        <w:rPr>
          <w:rFonts w:cstheme="minorHAnsi"/>
        </w:rPr>
        <w:t xml:space="preserve"> un apgrūtinās </w:t>
      </w:r>
      <w:r w:rsidRPr="00EF78D0">
        <w:rPr>
          <w:rFonts w:cstheme="minorHAnsi"/>
        </w:rPr>
        <w:t>nākotnes attīstības iespējas</w:t>
      </w:r>
      <w:r>
        <w:rPr>
          <w:rFonts w:cstheme="minorHAnsi"/>
        </w:rPr>
        <w:t>.</w:t>
      </w:r>
    </w:p>
    <w:p w:rsidR="00F84D15" w:rsidRPr="00E17A99" w:rsidRDefault="00F84D15" w:rsidP="00F84D15">
      <w:pPr>
        <w:spacing w:after="0"/>
        <w:rPr>
          <w:rFonts w:cstheme="minorHAnsi"/>
        </w:rPr>
      </w:pPr>
    </w:p>
    <w:p w:rsidR="00F84D15" w:rsidRDefault="00F84D15" w:rsidP="00F84D15">
      <w:r w:rsidRPr="00063868">
        <w:t>GAISA SATIKSMES VADĪBAS TORŅA SPECIFIKA</w:t>
      </w:r>
    </w:p>
    <w:p w:rsidR="00F84D15" w:rsidRPr="00E17A99" w:rsidRDefault="00F84D15" w:rsidP="00F84D15">
      <w:pPr>
        <w:spacing w:after="0"/>
        <w:jc w:val="both"/>
        <w:rPr>
          <w:rFonts w:cstheme="minorHAnsi"/>
        </w:rPr>
      </w:pPr>
      <w:r>
        <w:rPr>
          <w:rFonts w:cstheme="minorHAnsi"/>
        </w:rPr>
        <w:t>Piedāvātais r</w:t>
      </w:r>
      <w:r w:rsidRPr="009845BD">
        <w:rPr>
          <w:rFonts w:cstheme="minorHAnsi"/>
        </w:rPr>
        <w:t xml:space="preserve">isinājums </w:t>
      </w:r>
      <w:r>
        <w:rPr>
          <w:rFonts w:cstheme="minorHAnsi"/>
        </w:rPr>
        <w:t>izpilda projektēšanas programmas prasības, t</w:t>
      </w:r>
      <w:r w:rsidRPr="009845BD">
        <w:rPr>
          <w:rFonts w:cstheme="minorHAnsi"/>
        </w:rPr>
        <w:t>ehnoloģisko iekārtu izvietojums un telpu funkcionālās saites atbilst pamatprasībām</w:t>
      </w:r>
      <w:r>
        <w:rPr>
          <w:rFonts w:cstheme="minorHAnsi"/>
        </w:rPr>
        <w:t xml:space="preserve">, bet torņa vizuālais </w:t>
      </w:r>
      <w:r w:rsidRPr="009845BD">
        <w:rPr>
          <w:rFonts w:cstheme="minorHAnsi"/>
        </w:rPr>
        <w:t>tēls ir diskutabls.</w:t>
      </w:r>
      <w:r>
        <w:rPr>
          <w:rFonts w:cstheme="minorHAnsi"/>
        </w:rPr>
        <w:t xml:space="preserve"> Gaisa satiksmes vadības torņa kontroles kabīnes telpiskais no</w:t>
      </w:r>
      <w:r w:rsidRPr="009845BD">
        <w:rPr>
          <w:rFonts w:cstheme="minorHAnsi"/>
        </w:rPr>
        <w:t xml:space="preserve">dalījums no pārējām telpu grupām un tam lietotā atšķirīgā </w:t>
      </w:r>
      <w:r>
        <w:rPr>
          <w:rFonts w:cstheme="minorHAnsi"/>
        </w:rPr>
        <w:t>arhitektoniskā formu valoda</w:t>
      </w:r>
      <w:r w:rsidRPr="009845BD">
        <w:rPr>
          <w:rFonts w:cstheme="minorHAnsi"/>
        </w:rPr>
        <w:t xml:space="preserve"> rada diskomfortu </w:t>
      </w:r>
      <w:r>
        <w:rPr>
          <w:rFonts w:cstheme="minorHAnsi"/>
        </w:rPr>
        <w:t>tēla uztverei</w:t>
      </w:r>
      <w:r w:rsidRPr="009845BD">
        <w:rPr>
          <w:rFonts w:cstheme="minorHAnsi"/>
        </w:rPr>
        <w:t>.</w:t>
      </w:r>
      <w:r>
        <w:rPr>
          <w:rFonts w:cstheme="minorHAnsi"/>
        </w:rPr>
        <w:t xml:space="preserve"> </w:t>
      </w:r>
      <w:r w:rsidRPr="00EF78D0">
        <w:rPr>
          <w:rFonts w:cstheme="minorHAnsi"/>
        </w:rPr>
        <w:t xml:space="preserve">Atsevišķas telpas nav novietotas atbilstoši </w:t>
      </w:r>
      <w:r>
        <w:rPr>
          <w:rFonts w:cstheme="minorHAnsi"/>
        </w:rPr>
        <w:t xml:space="preserve">projektēšanas </w:t>
      </w:r>
      <w:r w:rsidRPr="00EF78D0">
        <w:rPr>
          <w:rFonts w:cstheme="minorHAnsi"/>
        </w:rPr>
        <w:t xml:space="preserve">programmai un </w:t>
      </w:r>
      <w:r>
        <w:rPr>
          <w:rFonts w:cstheme="minorHAnsi"/>
        </w:rPr>
        <w:t xml:space="preserve">būtu </w:t>
      </w:r>
      <w:r w:rsidRPr="00EF78D0">
        <w:rPr>
          <w:rFonts w:cstheme="minorHAnsi"/>
        </w:rPr>
        <w:t>nepieciešams veikt pārplānošanu</w:t>
      </w:r>
      <w:r>
        <w:rPr>
          <w:rFonts w:cstheme="minorHAnsi"/>
        </w:rPr>
        <w:t>.</w:t>
      </w:r>
    </w:p>
    <w:p w:rsidR="00F84D15" w:rsidRPr="00E17A99" w:rsidRDefault="00F84D15" w:rsidP="00F84D15">
      <w:pPr>
        <w:spacing w:after="0"/>
        <w:rPr>
          <w:rFonts w:cstheme="minorHAnsi"/>
        </w:rPr>
      </w:pPr>
    </w:p>
    <w:p w:rsidR="00F84D15" w:rsidRDefault="00F84D15" w:rsidP="00F84D15">
      <w:pPr>
        <w:spacing w:after="0"/>
      </w:pPr>
      <w:r w:rsidRPr="00063868">
        <w:t>ŽŪRIJAS KOMISIJAS IETEIKUMI PASŪTĪTĀJAM</w:t>
      </w:r>
    </w:p>
    <w:p w:rsidR="00F84D15" w:rsidRDefault="00F84D15" w:rsidP="00F84D15">
      <w:pPr>
        <w:spacing w:after="0"/>
      </w:pPr>
    </w:p>
    <w:p w:rsidR="00F84D15" w:rsidRPr="001F1BCD" w:rsidRDefault="00F84D15" w:rsidP="00F84D15">
      <w:pPr>
        <w:spacing w:after="0"/>
        <w:jc w:val="both"/>
        <w:rPr>
          <w:rFonts w:cstheme="minorHAnsi"/>
        </w:rPr>
      </w:pPr>
      <w:r>
        <w:t xml:space="preserve">Atteikties no jumta </w:t>
      </w:r>
      <w:r w:rsidRPr="00B90FD3">
        <w:t>a</w:t>
      </w:r>
      <w:r>
        <w:t>pzaļumojuma</w:t>
      </w:r>
      <w:r w:rsidRPr="00B90FD3">
        <w:t xml:space="preserve"> kā neatbilstošu </w:t>
      </w:r>
      <w:r>
        <w:t xml:space="preserve">risinājumu </w:t>
      </w:r>
      <w:r w:rsidRPr="00B90FD3">
        <w:t>lidostas ekspluatācijas drošībai (lidojošie apdraudējumi – putni un kukaiņi).</w:t>
      </w:r>
      <w:r>
        <w:t xml:space="preserve"> </w:t>
      </w:r>
      <w:r w:rsidRPr="009845BD">
        <w:rPr>
          <w:rFonts w:cstheme="minorHAnsi"/>
        </w:rPr>
        <w:t xml:space="preserve">Tehnisko neprecizitāšu dēl projekts nav īstenojams, tomēr </w:t>
      </w:r>
      <w:r>
        <w:rPr>
          <w:rFonts w:cstheme="minorHAnsi"/>
        </w:rPr>
        <w:t xml:space="preserve">ieteicams to </w:t>
      </w:r>
      <w:r w:rsidRPr="009845BD">
        <w:rPr>
          <w:rFonts w:cstheme="minorHAnsi"/>
        </w:rPr>
        <w:t>virzīt veicināšanas balvai par oriģinalitāti un savdabīgu arhitektonisko risinājumu</w:t>
      </w:r>
      <w:r>
        <w:rPr>
          <w:rFonts w:cstheme="minorHAnsi"/>
        </w:rPr>
        <w:t>.</w:t>
      </w:r>
    </w:p>
    <w:p w:rsidR="00F84D15" w:rsidRDefault="00F84D15" w:rsidP="00616C1C">
      <w:pPr>
        <w:spacing w:line="240" w:lineRule="auto"/>
        <w:jc w:val="both"/>
        <w:rPr>
          <w:b/>
          <w:lang w:val="en-US"/>
        </w:rPr>
      </w:pPr>
    </w:p>
    <w:p w:rsidR="00A93EC2" w:rsidRPr="00F84D15" w:rsidRDefault="00A93EC2" w:rsidP="00616C1C">
      <w:pPr>
        <w:spacing w:line="240" w:lineRule="auto"/>
        <w:jc w:val="both"/>
        <w:rPr>
          <w:b/>
          <w:lang w:val="en-US"/>
        </w:rPr>
      </w:pPr>
      <w:r w:rsidRPr="00F84D15">
        <w:rPr>
          <w:b/>
          <w:lang w:val="en-US"/>
        </w:rPr>
        <w:t>10.4. Žūrijas komisijas meta ar devīzi AAVA1314 novērtējums un ieteikumi Pasūtītājam</w:t>
      </w:r>
    </w:p>
    <w:p w:rsidR="00F84D15" w:rsidRDefault="00F84D15" w:rsidP="00F84D15">
      <w:r>
        <w:t>ARHITEKTONISKAIS RISINĀJUMS</w:t>
      </w:r>
    </w:p>
    <w:p w:rsidR="00F84D15" w:rsidRDefault="00F84D15" w:rsidP="00F84D15">
      <w:pPr>
        <w:spacing w:after="0" w:line="240" w:lineRule="auto"/>
        <w:jc w:val="both"/>
        <w:rPr>
          <w:rFonts w:cstheme="minorHAnsi"/>
        </w:rPr>
      </w:pPr>
      <w:r w:rsidRPr="001F4F34">
        <w:rPr>
          <w:rFonts w:cstheme="minorHAnsi"/>
        </w:rPr>
        <w:t xml:space="preserve">Abstrakti izteiksmīgs, pat skulpturāls </w:t>
      </w:r>
      <w:r>
        <w:rPr>
          <w:rFonts w:cstheme="minorHAnsi"/>
        </w:rPr>
        <w:t xml:space="preserve">gaisa vadības </w:t>
      </w:r>
      <w:r w:rsidRPr="001F4F34">
        <w:rPr>
          <w:rFonts w:cstheme="minorHAnsi"/>
        </w:rPr>
        <w:t>torņa silue</w:t>
      </w:r>
      <w:r>
        <w:rPr>
          <w:rFonts w:cstheme="minorHAnsi"/>
        </w:rPr>
        <w:t xml:space="preserve">ts, kas </w:t>
      </w:r>
      <w:r w:rsidRPr="001F4F34">
        <w:rPr>
          <w:rFonts w:cstheme="minorHAnsi"/>
        </w:rPr>
        <w:t>paties</w:t>
      </w:r>
      <w:r>
        <w:rPr>
          <w:rFonts w:cstheme="minorHAnsi"/>
        </w:rPr>
        <w:t>ī</w:t>
      </w:r>
      <w:r w:rsidRPr="001F4F34">
        <w:rPr>
          <w:rFonts w:cstheme="minorHAnsi"/>
        </w:rPr>
        <w:t>bā</w:t>
      </w:r>
      <w:r>
        <w:rPr>
          <w:rFonts w:cstheme="minorHAnsi"/>
        </w:rPr>
        <w:t xml:space="preserve"> ir</w:t>
      </w:r>
      <w:r w:rsidRPr="001F4F34">
        <w:rPr>
          <w:rFonts w:cstheme="minorHAnsi"/>
        </w:rPr>
        <w:t xml:space="preserve"> divu formveides </w:t>
      </w:r>
      <w:r>
        <w:rPr>
          <w:rFonts w:cstheme="minorHAnsi"/>
        </w:rPr>
        <w:t xml:space="preserve">elementu dialogs. Gaisa satiksmes vadības torņa koptēls arī </w:t>
      </w:r>
      <w:r w:rsidRPr="001F4F34">
        <w:rPr>
          <w:rFonts w:cstheme="minorHAnsi"/>
        </w:rPr>
        <w:t>ton</w:t>
      </w:r>
      <w:r>
        <w:rPr>
          <w:rFonts w:cstheme="minorHAnsi"/>
        </w:rPr>
        <w:t>ā</w:t>
      </w:r>
      <w:r w:rsidRPr="001F4F34">
        <w:rPr>
          <w:rFonts w:cstheme="minorHAnsi"/>
        </w:rPr>
        <w:t xml:space="preserve">lajā aspektā un materiālu </w:t>
      </w:r>
      <w:r>
        <w:rPr>
          <w:rFonts w:cstheme="minorHAnsi"/>
        </w:rPr>
        <w:t xml:space="preserve">izvēlē interesants un savdabīgs, pat futūristisks, bet bez īpašas saiknes ar esošajām </w:t>
      </w:r>
      <w:r w:rsidRPr="001F4F34">
        <w:rPr>
          <w:rFonts w:cstheme="minorHAnsi"/>
        </w:rPr>
        <w:t xml:space="preserve">LGS </w:t>
      </w:r>
      <w:r>
        <w:rPr>
          <w:rFonts w:cstheme="minorHAnsi"/>
        </w:rPr>
        <w:t>ēkām.</w:t>
      </w:r>
    </w:p>
    <w:p w:rsidR="00F84D15" w:rsidRDefault="00F84D15" w:rsidP="00F84D15">
      <w:pPr>
        <w:spacing w:after="0" w:line="240" w:lineRule="auto"/>
        <w:jc w:val="both"/>
        <w:rPr>
          <w:rFonts w:cstheme="minorHAnsi"/>
        </w:rPr>
      </w:pPr>
    </w:p>
    <w:p w:rsidR="00F84D15" w:rsidRDefault="00F84D15" w:rsidP="00F84D15">
      <w:pPr>
        <w:spacing w:after="0" w:line="240" w:lineRule="auto"/>
        <w:jc w:val="both"/>
        <w:rPr>
          <w:rFonts w:cstheme="minorHAnsi"/>
        </w:rPr>
      </w:pPr>
      <w:r>
        <w:rPr>
          <w:rFonts w:cstheme="minorHAnsi"/>
        </w:rPr>
        <w:t>Starpt</w:t>
      </w:r>
      <w:r w:rsidRPr="00B96918">
        <w:rPr>
          <w:rFonts w:cstheme="minorHAnsi"/>
        </w:rPr>
        <w:t>autiskajā apritē šāds principiālais formveides paņēmiens augstbūvju</w:t>
      </w:r>
      <w:r>
        <w:rPr>
          <w:rFonts w:cstheme="minorHAnsi"/>
        </w:rPr>
        <w:t>, arī ATC,</w:t>
      </w:r>
      <w:r w:rsidRPr="00B96918">
        <w:rPr>
          <w:rFonts w:cstheme="minorHAnsi"/>
        </w:rPr>
        <w:t xml:space="preserve"> arhitektūrā jau eksistē. </w:t>
      </w:r>
      <w:r>
        <w:rPr>
          <w:rFonts w:cstheme="minorHAnsi"/>
        </w:rPr>
        <w:t>Piedāvātais gaisa satiksmes vadības t</w:t>
      </w:r>
      <w:r w:rsidRPr="00813D45">
        <w:rPr>
          <w:rFonts w:cstheme="minorHAnsi"/>
        </w:rPr>
        <w:t xml:space="preserve">ornis sastāv no </w:t>
      </w:r>
      <w:r>
        <w:rPr>
          <w:rFonts w:cstheme="minorHAnsi"/>
        </w:rPr>
        <w:t>dažādu formu</w:t>
      </w:r>
      <w:r w:rsidRPr="00813D45">
        <w:rPr>
          <w:rFonts w:cstheme="minorHAnsi"/>
        </w:rPr>
        <w:t xml:space="preserve"> būvapjomu savienojuma</w:t>
      </w:r>
      <w:r>
        <w:rPr>
          <w:rFonts w:cstheme="minorHAnsi"/>
        </w:rPr>
        <w:t>,</w:t>
      </w:r>
      <w:r w:rsidRPr="00813D45">
        <w:rPr>
          <w:rFonts w:cstheme="minorHAnsi"/>
        </w:rPr>
        <w:t xml:space="preserve"> veido</w:t>
      </w:r>
      <w:r>
        <w:rPr>
          <w:rFonts w:cstheme="minorHAnsi"/>
        </w:rPr>
        <w:t>jot</w:t>
      </w:r>
      <w:r w:rsidRPr="00813D45">
        <w:rPr>
          <w:rFonts w:cstheme="minorHAnsi"/>
        </w:rPr>
        <w:t xml:space="preserve"> sarežģītu ēkas kopformu</w:t>
      </w:r>
      <w:r>
        <w:rPr>
          <w:rFonts w:cstheme="minorHAnsi"/>
        </w:rPr>
        <w:t xml:space="preserve"> vienlaidus stiklojumā, ievērojami sadārdzinot projekta realizāciju.</w:t>
      </w:r>
      <w:r w:rsidRPr="00813D45">
        <w:rPr>
          <w:rFonts w:cstheme="minorHAnsi"/>
        </w:rPr>
        <w:t xml:space="preserve"> </w:t>
      </w:r>
      <w:r w:rsidRPr="001F4F34">
        <w:rPr>
          <w:rFonts w:cstheme="minorHAnsi"/>
        </w:rPr>
        <w:t>Stiklo</w:t>
      </w:r>
      <w:r>
        <w:rPr>
          <w:rFonts w:cstheme="minorHAnsi"/>
        </w:rPr>
        <w:t xml:space="preserve">to virsmu apkope un uzturēšana radīs papildus sarežģījumus ikdienas ekspluatācijā. </w:t>
      </w:r>
      <w:r w:rsidRPr="001F4F34">
        <w:rPr>
          <w:rFonts w:cstheme="minorHAnsi"/>
        </w:rPr>
        <w:t xml:space="preserve">Vertikālo komunikāciju izvietojums atsevišķā apjomā </w:t>
      </w:r>
      <w:r>
        <w:rPr>
          <w:rFonts w:cstheme="minorHAnsi"/>
        </w:rPr>
        <w:lastRenderedPageBreak/>
        <w:t xml:space="preserve">neefektīvs, jo </w:t>
      </w:r>
      <w:r w:rsidRPr="001F4F34">
        <w:rPr>
          <w:rFonts w:cstheme="minorHAnsi"/>
        </w:rPr>
        <w:t>apgrūtin</w:t>
      </w:r>
      <w:r>
        <w:rPr>
          <w:rFonts w:cstheme="minorHAnsi"/>
        </w:rPr>
        <w:t>a</w:t>
      </w:r>
      <w:r w:rsidRPr="001F4F34">
        <w:rPr>
          <w:rFonts w:cstheme="minorHAnsi"/>
        </w:rPr>
        <w:t xml:space="preserve"> </w:t>
      </w:r>
      <w:r>
        <w:rPr>
          <w:rFonts w:cstheme="minorHAnsi"/>
        </w:rPr>
        <w:t>darbinieku pārvietošanos</w:t>
      </w:r>
      <w:r w:rsidRPr="001F4F34">
        <w:rPr>
          <w:rFonts w:cstheme="minorHAnsi"/>
        </w:rPr>
        <w:t xml:space="preserve"> un rada nepamatot</w:t>
      </w:r>
      <w:r>
        <w:rPr>
          <w:rFonts w:cstheme="minorHAnsi"/>
        </w:rPr>
        <w:t>i sarežģītu</w:t>
      </w:r>
      <w:r w:rsidRPr="001F4F34">
        <w:rPr>
          <w:rFonts w:cstheme="minorHAnsi"/>
        </w:rPr>
        <w:t xml:space="preserve"> sajukumu formu valodā.</w:t>
      </w:r>
      <w:r w:rsidRPr="00957676">
        <w:rPr>
          <w:rFonts w:cstheme="minorHAnsi"/>
        </w:rPr>
        <w:t xml:space="preserve"> </w:t>
      </w:r>
      <w:r>
        <w:rPr>
          <w:rFonts w:cstheme="minorHAnsi"/>
        </w:rPr>
        <w:t xml:space="preserve">Asociācija ar </w:t>
      </w:r>
      <w:r w:rsidRPr="00853C64">
        <w:rPr>
          <w:rFonts w:cstheme="minorHAnsi"/>
        </w:rPr>
        <w:t>Rīgas torņiem koncepta idej</w:t>
      </w:r>
      <w:r>
        <w:rPr>
          <w:rFonts w:cstheme="minorHAnsi"/>
        </w:rPr>
        <w:t>ā nav nolasāma, akcents dekoratīvisma virzienā būs saprotams ierobežotam lokam.</w:t>
      </w:r>
    </w:p>
    <w:p w:rsidR="00F84D15" w:rsidRDefault="00F84D15" w:rsidP="00F84D15">
      <w:pPr>
        <w:spacing w:after="0" w:line="240" w:lineRule="auto"/>
        <w:jc w:val="both"/>
        <w:rPr>
          <w:rFonts w:cstheme="minorHAnsi"/>
        </w:rPr>
      </w:pPr>
    </w:p>
    <w:p w:rsidR="00F84D15" w:rsidRDefault="00F84D15" w:rsidP="00F84D15">
      <w:r>
        <w:t>FUNKCIONALITĀTE UN TELPISKAIS RISINĀJUMS</w:t>
      </w:r>
    </w:p>
    <w:p w:rsidR="00F84D15" w:rsidRPr="00E700EF" w:rsidRDefault="00F84D15" w:rsidP="00F84D15">
      <w:pPr>
        <w:spacing w:after="0" w:line="240" w:lineRule="auto"/>
        <w:jc w:val="both"/>
        <w:rPr>
          <w:rFonts w:cstheme="minorHAnsi"/>
        </w:rPr>
      </w:pPr>
      <w:r w:rsidRPr="00E700EF">
        <w:rPr>
          <w:rFonts w:cstheme="minorHAnsi"/>
        </w:rPr>
        <w:t>Plānojums paredz atsevišķas iejas jaunajā un esošajā</w:t>
      </w:r>
      <w:r w:rsidRPr="001C406A">
        <w:rPr>
          <w:rFonts w:cstheme="minorHAnsi"/>
        </w:rPr>
        <w:t xml:space="preserve"> </w:t>
      </w:r>
      <w:r w:rsidRPr="00E700EF">
        <w:rPr>
          <w:rFonts w:cstheme="minorHAnsi"/>
        </w:rPr>
        <w:t>ēkā, kas prasīs atsevišķus drošības pārbaudes kontrolpunktus un papildus personālresursus. Torņa un ‘bāzes</w:t>
      </w:r>
      <w:r>
        <w:rPr>
          <w:rFonts w:cstheme="minorHAnsi"/>
        </w:rPr>
        <w:t>” ēkas no</w:t>
      </w:r>
      <w:r w:rsidRPr="00E700EF">
        <w:rPr>
          <w:rFonts w:cstheme="minorHAnsi"/>
        </w:rPr>
        <w:t>dalīšana atsevišķos būvapjomos sarežģī kompleksa funkcionalitāti</w:t>
      </w:r>
      <w:r>
        <w:rPr>
          <w:rFonts w:cstheme="minorHAnsi"/>
        </w:rPr>
        <w:t>, saikni starp administratīvo korpusu un torni.</w:t>
      </w:r>
      <w:r w:rsidRPr="00E700EF">
        <w:rPr>
          <w:rFonts w:cstheme="minorHAnsi"/>
        </w:rPr>
        <w:t xml:space="preserve"> Torņa </w:t>
      </w:r>
      <w:r>
        <w:rPr>
          <w:rFonts w:cstheme="minorHAnsi"/>
        </w:rPr>
        <w:t xml:space="preserve">vertikalais </w:t>
      </w:r>
      <w:r w:rsidRPr="00E700EF">
        <w:rPr>
          <w:rFonts w:cstheme="minorHAnsi"/>
        </w:rPr>
        <w:t>funkcionālais plānojums izstiepts, izveido</w:t>
      </w:r>
      <w:r>
        <w:rPr>
          <w:rFonts w:cstheme="minorHAnsi"/>
        </w:rPr>
        <w:t>jo</w:t>
      </w:r>
      <w:r w:rsidRPr="00E700EF">
        <w:rPr>
          <w:rFonts w:cstheme="minorHAnsi"/>
        </w:rPr>
        <w:t>t papildus stāv</w:t>
      </w:r>
      <w:r>
        <w:rPr>
          <w:rFonts w:cstheme="minorHAnsi"/>
        </w:rPr>
        <w:t>u</w:t>
      </w:r>
      <w:r w:rsidRPr="00E700EF">
        <w:rPr>
          <w:rFonts w:cstheme="minorHAnsi"/>
        </w:rPr>
        <w:t>, kas apgrūtina</w:t>
      </w:r>
      <w:r>
        <w:rPr>
          <w:rFonts w:cstheme="minorHAnsi"/>
        </w:rPr>
        <w:t xml:space="preserve"> telpu ekspluatāciju</w:t>
      </w:r>
      <w:r w:rsidRPr="00E700EF">
        <w:rPr>
          <w:rFonts w:cstheme="minorHAnsi"/>
        </w:rPr>
        <w:t xml:space="preserve"> un sarežģ</w:t>
      </w:r>
      <w:r>
        <w:rPr>
          <w:rFonts w:cstheme="minorHAnsi"/>
        </w:rPr>
        <w:t>ī</w:t>
      </w:r>
      <w:r w:rsidRPr="00E700EF">
        <w:rPr>
          <w:rFonts w:cstheme="minorHAnsi"/>
        </w:rPr>
        <w:t xml:space="preserve"> komunikāciju starp stāviem. </w:t>
      </w:r>
      <w:r w:rsidRPr="00853C64">
        <w:rPr>
          <w:rFonts w:cstheme="minorHAnsi"/>
        </w:rPr>
        <w:t xml:space="preserve">Aptuveni 1/3 daļa </w:t>
      </w:r>
      <w:r>
        <w:rPr>
          <w:rFonts w:cstheme="minorHAnsi"/>
        </w:rPr>
        <w:t>būv</w:t>
      </w:r>
      <w:r w:rsidRPr="00853C64">
        <w:rPr>
          <w:rFonts w:cstheme="minorHAnsi"/>
        </w:rPr>
        <w:t>apjoma ir funkcionāli neizmantojama.</w:t>
      </w:r>
    </w:p>
    <w:p w:rsidR="00F84D15" w:rsidRPr="00E700EF" w:rsidRDefault="00F84D15" w:rsidP="00F84D15">
      <w:pPr>
        <w:spacing w:after="0" w:line="240" w:lineRule="auto"/>
        <w:jc w:val="both"/>
        <w:rPr>
          <w:rFonts w:cstheme="minorHAnsi"/>
        </w:rPr>
      </w:pPr>
    </w:p>
    <w:p w:rsidR="00F84D15" w:rsidRPr="00853C64" w:rsidRDefault="00F84D15" w:rsidP="00F84D15">
      <w:pPr>
        <w:spacing w:after="0" w:line="240" w:lineRule="auto"/>
        <w:jc w:val="both"/>
        <w:rPr>
          <w:rFonts w:cstheme="minorHAnsi"/>
        </w:rPr>
      </w:pPr>
      <w:r w:rsidRPr="00E700EF">
        <w:rPr>
          <w:rFonts w:cstheme="minorHAnsi"/>
        </w:rPr>
        <w:t xml:space="preserve">Konferenču zāles griestu augstums radīs nepieciešamību </w:t>
      </w:r>
      <w:r>
        <w:rPr>
          <w:rFonts w:cstheme="minorHAnsi"/>
        </w:rPr>
        <w:t xml:space="preserve">pēc </w:t>
      </w:r>
      <w:r w:rsidRPr="00E700EF">
        <w:rPr>
          <w:rFonts w:cstheme="minorHAnsi"/>
        </w:rPr>
        <w:t xml:space="preserve">papildus </w:t>
      </w:r>
      <w:r>
        <w:rPr>
          <w:rFonts w:cstheme="minorHAnsi"/>
        </w:rPr>
        <w:t>risinājumiem</w:t>
      </w:r>
      <w:r w:rsidRPr="00E700EF">
        <w:rPr>
          <w:rFonts w:cstheme="minorHAnsi"/>
        </w:rPr>
        <w:t xml:space="preserve"> energoresuru efektīvai izmantošanai. </w:t>
      </w:r>
      <w:r>
        <w:rPr>
          <w:rFonts w:cstheme="minorHAnsi"/>
        </w:rPr>
        <w:t xml:space="preserve">Gaisa satiksmes torņa nesošā </w:t>
      </w:r>
      <w:r w:rsidRPr="00853C64">
        <w:rPr>
          <w:rFonts w:cstheme="minorHAnsi"/>
        </w:rPr>
        <w:t xml:space="preserve">metāla karkasa struktūra </w:t>
      </w:r>
      <w:r>
        <w:rPr>
          <w:rFonts w:cstheme="minorHAnsi"/>
        </w:rPr>
        <w:t xml:space="preserve">sarežģīta un </w:t>
      </w:r>
      <w:r w:rsidRPr="00853C64">
        <w:rPr>
          <w:rFonts w:cstheme="minorHAnsi"/>
        </w:rPr>
        <w:t xml:space="preserve">dārga. </w:t>
      </w:r>
      <w:r w:rsidRPr="00E700EF">
        <w:rPr>
          <w:rFonts w:cstheme="minorHAnsi"/>
        </w:rPr>
        <w:t>Nav norādīta torņa</w:t>
      </w:r>
      <w:r>
        <w:rPr>
          <w:rFonts w:cstheme="minorHAnsi"/>
        </w:rPr>
        <w:t xml:space="preserve"> stiklotās</w:t>
      </w:r>
      <w:r w:rsidRPr="00E700EF">
        <w:rPr>
          <w:rFonts w:cstheme="minorHAnsi"/>
        </w:rPr>
        <w:t xml:space="preserve"> fasādes apkope (tīrīšana/maiņa)</w:t>
      </w:r>
      <w:r>
        <w:rPr>
          <w:rFonts w:cstheme="minorHAnsi"/>
        </w:rPr>
        <w:t>.</w:t>
      </w:r>
    </w:p>
    <w:p w:rsidR="00F84D15" w:rsidRPr="002C1676" w:rsidRDefault="00F84D15" w:rsidP="00F84D15">
      <w:pPr>
        <w:spacing w:after="0" w:line="240" w:lineRule="auto"/>
        <w:rPr>
          <w:rFonts w:cstheme="minorHAnsi"/>
        </w:rPr>
      </w:pPr>
    </w:p>
    <w:p w:rsidR="00F84D15" w:rsidRDefault="00F84D15" w:rsidP="00F84D15">
      <w:r>
        <w:t>BŪVAPJOMI</w:t>
      </w:r>
    </w:p>
    <w:p w:rsidR="00F84D15" w:rsidRPr="00B96918" w:rsidRDefault="00F84D15" w:rsidP="00F84D15">
      <w:pPr>
        <w:spacing w:after="0" w:line="240" w:lineRule="auto"/>
        <w:jc w:val="both"/>
        <w:rPr>
          <w:rFonts w:cstheme="minorHAnsi"/>
        </w:rPr>
      </w:pPr>
      <w:r w:rsidRPr="00B96918">
        <w:rPr>
          <w:rFonts w:cstheme="minorHAnsi"/>
        </w:rPr>
        <w:t>Atsauce uz Rīgas silueta telpisko kārtojumu ir interesanta, bet teorētiskais pamatojums  izteikti diskutabls.</w:t>
      </w:r>
      <w:r>
        <w:rPr>
          <w:rFonts w:cstheme="minorHAnsi"/>
        </w:rPr>
        <w:t xml:space="preserve"> </w:t>
      </w:r>
      <w:r w:rsidRPr="00853C64">
        <w:rPr>
          <w:rFonts w:cstheme="minorHAnsi"/>
        </w:rPr>
        <w:t xml:space="preserve">Šis </w:t>
      </w:r>
      <w:r>
        <w:rPr>
          <w:rFonts w:cstheme="minorHAnsi"/>
        </w:rPr>
        <w:t xml:space="preserve">piedāvājums </w:t>
      </w:r>
      <w:r w:rsidRPr="00853C64">
        <w:rPr>
          <w:rFonts w:cstheme="minorHAnsi"/>
        </w:rPr>
        <w:t>izteikti kontrastē ar esošo Rīgas lidostas telpisko vidi</w:t>
      </w:r>
      <w:r>
        <w:rPr>
          <w:rFonts w:cstheme="minorHAnsi"/>
        </w:rPr>
        <w:t xml:space="preserve"> un apbūvi</w:t>
      </w:r>
      <w:r w:rsidRPr="00853C64">
        <w:rPr>
          <w:rFonts w:cstheme="minorHAnsi"/>
        </w:rPr>
        <w:t>.</w:t>
      </w:r>
      <w:r>
        <w:rPr>
          <w:rFonts w:cstheme="minorHAnsi"/>
        </w:rPr>
        <w:t xml:space="preserve"> Saskaņā ar Tehniskās komisijas atzinumu, r</w:t>
      </w:r>
      <w:r w:rsidRPr="00B96918">
        <w:rPr>
          <w:rFonts w:cstheme="minorHAnsi"/>
        </w:rPr>
        <w:t>ekomendētais augstums ir pārsniegts par 4 m – tornis optimālajā augstumā būtu ar citām proporcijām.</w:t>
      </w:r>
    </w:p>
    <w:p w:rsidR="00F84D15" w:rsidRPr="00F84D15" w:rsidRDefault="00F84D15" w:rsidP="00F84D15">
      <w:pPr>
        <w:spacing w:after="0" w:line="240" w:lineRule="auto"/>
        <w:rPr>
          <w:rFonts w:cstheme="minorHAnsi"/>
        </w:rPr>
      </w:pPr>
    </w:p>
    <w:p w:rsidR="00F84D15" w:rsidRDefault="00F84D15" w:rsidP="00F84D15">
      <w:r>
        <w:t>NOVATORISMS</w:t>
      </w:r>
    </w:p>
    <w:p w:rsidR="00F84D15" w:rsidRPr="00853C64" w:rsidRDefault="00F84D15" w:rsidP="00F84D15">
      <w:pPr>
        <w:spacing w:after="0" w:line="240" w:lineRule="auto"/>
        <w:jc w:val="both"/>
        <w:rPr>
          <w:rFonts w:cstheme="minorHAnsi"/>
        </w:rPr>
      </w:pPr>
      <w:r>
        <w:rPr>
          <w:rFonts w:cstheme="minorHAnsi"/>
        </w:rPr>
        <w:t>Zināmas futūrisma un u</w:t>
      </w:r>
      <w:r w:rsidRPr="00853C64">
        <w:rPr>
          <w:rFonts w:cstheme="minorHAnsi"/>
        </w:rPr>
        <w:t>rbānās arhitektūras formveides paņēmienu sa</w:t>
      </w:r>
      <w:r>
        <w:rPr>
          <w:rFonts w:cstheme="minorHAnsi"/>
        </w:rPr>
        <w:t xml:space="preserve">likums ir vērā ņemama kvalitāte, taču nesasniedz vēlamo uzstādījumu – reprezentēt Rīgas lidostu. Lidostas apbūves kontekstā piedāvātais gaisa satiksmes vadības torņa būvapjoma dizains nedaudz agresīvs un izteikti industriāls. </w:t>
      </w:r>
    </w:p>
    <w:p w:rsidR="00F84D15" w:rsidRPr="00AD439F" w:rsidRDefault="00F84D15" w:rsidP="00F84D15">
      <w:pPr>
        <w:spacing w:after="0" w:line="240" w:lineRule="auto"/>
        <w:rPr>
          <w:rFonts w:cstheme="minorHAnsi"/>
        </w:rPr>
      </w:pPr>
    </w:p>
    <w:p w:rsidR="00F84D15" w:rsidRDefault="00F84D15" w:rsidP="00F84D15">
      <w:r>
        <w:t>ENERGOEFEKTIVITĀTE</w:t>
      </w:r>
    </w:p>
    <w:p w:rsidR="00F84D15" w:rsidRPr="00B37488" w:rsidRDefault="00F84D15" w:rsidP="00F84D15">
      <w:pPr>
        <w:spacing w:after="0" w:line="240" w:lineRule="auto"/>
        <w:jc w:val="both"/>
        <w:rPr>
          <w:rFonts w:cstheme="minorHAnsi"/>
        </w:rPr>
      </w:pPr>
      <w:r>
        <w:rPr>
          <w:rFonts w:cstheme="minorHAnsi"/>
        </w:rPr>
        <w:t>Metu piedāvājumā ir izstrādāta g</w:t>
      </w:r>
      <w:r w:rsidRPr="001F4F34">
        <w:rPr>
          <w:rFonts w:cstheme="minorHAnsi"/>
        </w:rPr>
        <w:t>adalaikiem atbilstoša enerģijas taupības programma un būves ekspluatācijas noteikumi.</w:t>
      </w:r>
      <w:r>
        <w:rPr>
          <w:rFonts w:cstheme="minorHAnsi"/>
        </w:rPr>
        <w:t xml:space="preserve"> </w:t>
      </w:r>
      <w:r w:rsidRPr="001C406A">
        <w:rPr>
          <w:rFonts w:cstheme="minorHAnsi"/>
        </w:rPr>
        <w:t>Ģeotermālo pāļu lietojums un plānotie siltumsūkņi ir atzīstami enerģijas taupības pasākumi.</w:t>
      </w:r>
      <w:r>
        <w:rPr>
          <w:rFonts w:cstheme="minorHAnsi"/>
        </w:rPr>
        <w:t xml:space="preserve"> Gaisa satiksmes vadības t</w:t>
      </w:r>
      <w:r w:rsidRPr="001C406A">
        <w:rPr>
          <w:rFonts w:cstheme="minorHAnsi"/>
        </w:rPr>
        <w:t xml:space="preserve">orņa </w:t>
      </w:r>
      <w:r>
        <w:rPr>
          <w:rFonts w:cstheme="minorHAnsi"/>
        </w:rPr>
        <w:t>“</w:t>
      </w:r>
      <w:r w:rsidRPr="001C406A">
        <w:rPr>
          <w:rFonts w:cstheme="minorHAnsi"/>
        </w:rPr>
        <w:t>tukšā</w:t>
      </w:r>
      <w:r>
        <w:rPr>
          <w:rFonts w:cstheme="minorHAnsi"/>
        </w:rPr>
        <w:t>” apjoma lieto</w:t>
      </w:r>
      <w:r w:rsidRPr="001C406A">
        <w:rPr>
          <w:rFonts w:cstheme="minorHAnsi"/>
        </w:rPr>
        <w:t xml:space="preserve">jums konferenču zāles un vestibila vēdināšanai </w:t>
      </w:r>
      <w:r>
        <w:rPr>
          <w:rFonts w:cstheme="minorHAnsi"/>
        </w:rPr>
        <w:t>pozitīvi vērtējams no energoefektivitātes aspekta, bet arhitektoniski nav veiksmīgākais risinājums</w:t>
      </w:r>
      <w:r w:rsidRPr="001C406A">
        <w:rPr>
          <w:rFonts w:cstheme="minorHAnsi"/>
        </w:rPr>
        <w:t>.</w:t>
      </w:r>
      <w:r w:rsidRPr="00B37488">
        <w:rPr>
          <w:rFonts w:cstheme="minorHAnsi"/>
        </w:rPr>
        <w:t xml:space="preserve"> Lielā konferenču telpa izvietota torņa pirm</w:t>
      </w:r>
      <w:r>
        <w:rPr>
          <w:rFonts w:cstheme="minorHAnsi"/>
        </w:rPr>
        <w:t>aj</w:t>
      </w:r>
      <w:r w:rsidRPr="00B37488">
        <w:rPr>
          <w:rFonts w:cstheme="minorHAnsi"/>
        </w:rPr>
        <w:t>ā stāvā, zāles griestu augstums h=8 m, labs dabiskais apgaismojums</w:t>
      </w:r>
      <w:r>
        <w:rPr>
          <w:rFonts w:cstheme="minorHAnsi"/>
        </w:rPr>
        <w:t>, bet</w:t>
      </w:r>
      <w:r w:rsidRPr="00F44578">
        <w:rPr>
          <w:rFonts w:cstheme="minorHAnsi"/>
        </w:rPr>
        <w:t xml:space="preserve"> apkurei un dzesēšanai būs jāpatērē papildus enerģija.</w:t>
      </w:r>
    </w:p>
    <w:p w:rsidR="00F84D15" w:rsidRDefault="00F84D15" w:rsidP="00F84D15">
      <w:pPr>
        <w:spacing w:after="0" w:line="240" w:lineRule="auto"/>
        <w:jc w:val="both"/>
        <w:rPr>
          <w:rFonts w:cstheme="minorHAnsi"/>
        </w:rPr>
      </w:pPr>
      <w:r>
        <w:rPr>
          <w:rFonts w:cstheme="minorHAnsi"/>
        </w:rPr>
        <w:t>Gaisa satiksmes vadības torņa korpusam paredzēts tonētais stikls, kura ietekmi uz telpu izgaismojumu precizējama, īpaši tā lietojums operatoru telpai.</w:t>
      </w:r>
      <w:r w:rsidRPr="00CC09E1">
        <w:rPr>
          <w:rFonts w:cstheme="minorHAnsi"/>
        </w:rPr>
        <w:t xml:space="preserve"> </w:t>
      </w:r>
      <w:r>
        <w:rPr>
          <w:rFonts w:cstheme="minorHAnsi"/>
        </w:rPr>
        <w:t>Stiklojuma</w:t>
      </w:r>
      <w:r w:rsidRPr="00CC09E1">
        <w:rPr>
          <w:rFonts w:cstheme="minorHAnsi"/>
        </w:rPr>
        <w:t xml:space="preserve"> aizsardzība pret pārkaršanu  nav detalizēti risināta</w:t>
      </w:r>
      <w:r>
        <w:rPr>
          <w:rFonts w:cstheme="minorHAnsi"/>
        </w:rPr>
        <w:t>, n</w:t>
      </w:r>
      <w:r w:rsidRPr="00F44578">
        <w:rPr>
          <w:rFonts w:cstheme="minorHAnsi"/>
        </w:rPr>
        <w:t>av norādīta torņa fasādes apkope (tīrīšana/</w:t>
      </w:r>
      <w:r>
        <w:rPr>
          <w:rFonts w:cstheme="minorHAnsi"/>
        </w:rPr>
        <w:t>elementu no</w:t>
      </w:r>
      <w:r w:rsidRPr="00F44578">
        <w:rPr>
          <w:rFonts w:cstheme="minorHAnsi"/>
        </w:rPr>
        <w:t>maiņa</w:t>
      </w:r>
      <w:r>
        <w:rPr>
          <w:rFonts w:cstheme="minorHAnsi"/>
        </w:rPr>
        <w:t>).</w:t>
      </w:r>
      <w:r w:rsidRPr="00F44578">
        <w:rPr>
          <w:rFonts w:cstheme="minorHAnsi"/>
        </w:rPr>
        <w:t xml:space="preserve"> </w:t>
      </w:r>
      <w:r w:rsidRPr="00CC09E1">
        <w:rPr>
          <w:rFonts w:cstheme="minorHAnsi"/>
        </w:rPr>
        <w:t>Lielie torņa fasāžu stiklo</w:t>
      </w:r>
      <w:r>
        <w:rPr>
          <w:rFonts w:cstheme="minorHAnsi"/>
        </w:rPr>
        <w:t>tie</w:t>
      </w:r>
      <w:r w:rsidRPr="00CC09E1">
        <w:rPr>
          <w:rFonts w:cstheme="minorHAnsi"/>
        </w:rPr>
        <w:t xml:space="preserve"> laukumi</w:t>
      </w:r>
      <w:r>
        <w:rPr>
          <w:rFonts w:cstheme="minorHAnsi"/>
        </w:rPr>
        <w:t>, to</w:t>
      </w:r>
      <w:r w:rsidRPr="00CC09E1">
        <w:rPr>
          <w:rFonts w:cstheme="minorHAnsi"/>
        </w:rPr>
        <w:t xml:space="preserve"> negatīvie slīpumi</w:t>
      </w:r>
      <w:r>
        <w:rPr>
          <w:rFonts w:cstheme="minorHAnsi"/>
        </w:rPr>
        <w:t>, kā arī baltais betons</w:t>
      </w:r>
      <w:r w:rsidRPr="00CC09E1">
        <w:rPr>
          <w:rFonts w:cstheme="minorHAnsi"/>
        </w:rPr>
        <w:t xml:space="preserve"> radīs papildus apgrūtinājumus uzturēšanā.</w:t>
      </w:r>
    </w:p>
    <w:p w:rsidR="00F84D15" w:rsidRPr="002A3C82" w:rsidRDefault="00F84D15" w:rsidP="00F84D15">
      <w:pPr>
        <w:spacing w:after="0" w:line="240" w:lineRule="auto"/>
        <w:jc w:val="both"/>
        <w:rPr>
          <w:rFonts w:cstheme="minorHAnsi"/>
        </w:rPr>
      </w:pPr>
    </w:p>
    <w:p w:rsidR="00F84D15" w:rsidRDefault="00F84D15" w:rsidP="00F84D15">
      <w:pPr>
        <w:spacing w:after="0" w:line="240" w:lineRule="auto"/>
      </w:pPr>
      <w:r w:rsidRPr="00853C64">
        <w:t>TERITORIJAS PLŪSMU ORGANIZĀCIJA</w:t>
      </w:r>
    </w:p>
    <w:p w:rsidR="00F84D15" w:rsidRDefault="00F84D15" w:rsidP="00F84D15">
      <w:pPr>
        <w:spacing w:after="0" w:line="240" w:lineRule="auto"/>
      </w:pPr>
    </w:p>
    <w:p w:rsidR="00F84D15" w:rsidRDefault="00F84D15" w:rsidP="00F84D15">
      <w:pPr>
        <w:spacing w:after="0" w:line="240" w:lineRule="auto"/>
        <w:jc w:val="both"/>
        <w:rPr>
          <w:rFonts w:cstheme="minorHAnsi"/>
        </w:rPr>
      </w:pPr>
      <w:r>
        <w:rPr>
          <w:rFonts w:cstheme="minorHAnsi"/>
        </w:rPr>
        <w:t>Esošā LGS teritorijas infrastruktūra nav racionāli izmantota. Konkursa teritorijas plānojums paredz atsevišķu</w:t>
      </w:r>
      <w:r w:rsidRPr="00CC09E1">
        <w:rPr>
          <w:rFonts w:cstheme="minorHAnsi"/>
        </w:rPr>
        <w:t xml:space="preserve">s transporta kustības drošības pārbaudes kontrolpunktus. Izvērstās autostāvvietas gar Muzeju ielu nedod skaidru vizuālu </w:t>
      </w:r>
      <w:r>
        <w:rPr>
          <w:rFonts w:cstheme="minorHAnsi"/>
        </w:rPr>
        <w:t>informāciju</w:t>
      </w:r>
      <w:r w:rsidRPr="00CC09E1">
        <w:rPr>
          <w:rFonts w:cstheme="minorHAnsi"/>
        </w:rPr>
        <w:t xml:space="preserve"> par galveno ieeju. </w:t>
      </w:r>
      <w:r>
        <w:rPr>
          <w:rFonts w:cstheme="minorHAnsi"/>
        </w:rPr>
        <w:t xml:space="preserve">LGS </w:t>
      </w:r>
      <w:r w:rsidRPr="00CC09E1">
        <w:rPr>
          <w:rFonts w:cstheme="minorHAnsi"/>
        </w:rPr>
        <w:t xml:space="preserve">viesu stāvvieta </w:t>
      </w:r>
      <w:r>
        <w:rPr>
          <w:rFonts w:cstheme="minorHAnsi"/>
        </w:rPr>
        <w:t>nepārredzama un neko</w:t>
      </w:r>
      <w:r w:rsidRPr="00CC09E1">
        <w:rPr>
          <w:rFonts w:cstheme="minorHAnsi"/>
        </w:rPr>
        <w:t>n</w:t>
      </w:r>
      <w:r>
        <w:rPr>
          <w:rFonts w:cstheme="minorHAnsi"/>
        </w:rPr>
        <w:t>t</w:t>
      </w:r>
      <w:r w:rsidRPr="00CC09E1">
        <w:rPr>
          <w:rFonts w:cstheme="minorHAnsi"/>
        </w:rPr>
        <w:t>rolējama</w:t>
      </w:r>
      <w:r>
        <w:rPr>
          <w:rFonts w:cstheme="minorHAnsi"/>
        </w:rPr>
        <w:t>,</w:t>
      </w:r>
      <w:r w:rsidRPr="00CC09E1">
        <w:rPr>
          <w:rFonts w:cstheme="minorHAnsi"/>
        </w:rPr>
        <w:t xml:space="preserve"> gājēju plūsma</w:t>
      </w:r>
      <w:r w:rsidRPr="005A7834">
        <w:rPr>
          <w:rFonts w:cstheme="minorHAnsi"/>
        </w:rPr>
        <w:t xml:space="preserve"> </w:t>
      </w:r>
      <w:r>
        <w:rPr>
          <w:rFonts w:cstheme="minorHAnsi"/>
        </w:rPr>
        <w:t xml:space="preserve">(kaut ainaviski interesanti </w:t>
      </w:r>
      <w:r>
        <w:rPr>
          <w:rFonts w:cstheme="minorHAnsi"/>
        </w:rPr>
        <w:lastRenderedPageBreak/>
        <w:t>organizēta) n</w:t>
      </w:r>
      <w:r w:rsidRPr="00CC09E1">
        <w:rPr>
          <w:rFonts w:cstheme="minorHAnsi"/>
        </w:rPr>
        <w:t>av pārdomāta.</w:t>
      </w:r>
      <w:r>
        <w:rPr>
          <w:rFonts w:cstheme="minorHAnsi"/>
        </w:rPr>
        <w:t xml:space="preserve"> B</w:t>
      </w:r>
      <w:r w:rsidRPr="00853C64">
        <w:rPr>
          <w:rFonts w:cstheme="minorHAnsi"/>
        </w:rPr>
        <w:t xml:space="preserve">rīvstāvošais </w:t>
      </w:r>
      <w:r>
        <w:rPr>
          <w:rFonts w:cstheme="minorHAnsi"/>
        </w:rPr>
        <w:t xml:space="preserve">gaisa satiksmes vadības tornis ar plašiem </w:t>
      </w:r>
      <w:r w:rsidRPr="00853C64">
        <w:rPr>
          <w:rFonts w:cstheme="minorHAnsi"/>
        </w:rPr>
        <w:t>zālieniem ap to nav optimālākais risinājums no drošības un funkcionalitātes aspekta</w:t>
      </w:r>
      <w:r>
        <w:rPr>
          <w:rFonts w:cstheme="minorHAnsi"/>
        </w:rPr>
        <w:t>, kā arī no tehnoloģisko sistēmu savietojuma viedokļa</w:t>
      </w:r>
      <w:r w:rsidRPr="00853C64">
        <w:rPr>
          <w:rFonts w:cstheme="minorHAnsi"/>
        </w:rPr>
        <w:t>.</w:t>
      </w:r>
      <w:r>
        <w:rPr>
          <w:rFonts w:cstheme="minorHAnsi"/>
        </w:rPr>
        <w:t xml:space="preserve"> </w:t>
      </w:r>
      <w:r w:rsidRPr="00CC09E1">
        <w:rPr>
          <w:rFonts w:cstheme="minorHAnsi"/>
        </w:rPr>
        <w:t>Torņ</w:t>
      </w:r>
      <w:r>
        <w:rPr>
          <w:rFonts w:cstheme="minorHAnsi"/>
        </w:rPr>
        <w:t>a un administratīvo telpu savienojums ar</w:t>
      </w:r>
      <w:r w:rsidRPr="00CC09E1">
        <w:rPr>
          <w:rFonts w:cstheme="minorHAnsi"/>
        </w:rPr>
        <w:t xml:space="preserve"> vienu garu koridoru nav ērts ikdienas </w:t>
      </w:r>
      <w:r>
        <w:rPr>
          <w:rFonts w:cstheme="minorHAnsi"/>
        </w:rPr>
        <w:t>ekspluatācij</w:t>
      </w:r>
      <w:r w:rsidRPr="00CC09E1">
        <w:rPr>
          <w:rFonts w:cstheme="minorHAnsi"/>
        </w:rPr>
        <w:t xml:space="preserve">ā un nenodrošina </w:t>
      </w:r>
      <w:r>
        <w:rPr>
          <w:rFonts w:cstheme="minorHAnsi"/>
        </w:rPr>
        <w:t>optimālu savstarpējo</w:t>
      </w:r>
      <w:r w:rsidRPr="00CC09E1">
        <w:rPr>
          <w:rFonts w:cstheme="minorHAnsi"/>
        </w:rPr>
        <w:t xml:space="preserve"> komunikāciju. </w:t>
      </w:r>
    </w:p>
    <w:p w:rsidR="00F84D15" w:rsidRPr="00853C64" w:rsidRDefault="00F84D15" w:rsidP="00F84D15">
      <w:pPr>
        <w:spacing w:after="0" w:line="240" w:lineRule="auto"/>
        <w:rPr>
          <w:rFonts w:cstheme="minorHAnsi"/>
        </w:rPr>
      </w:pPr>
    </w:p>
    <w:p w:rsidR="00F84D15" w:rsidRDefault="00F84D15" w:rsidP="00F84D15">
      <w:pPr>
        <w:spacing w:after="0" w:line="240" w:lineRule="auto"/>
      </w:pPr>
      <w:r w:rsidRPr="00853C64">
        <w:t>GAISA SATIKSMES VADĪBAS TORŅA SPECIFIKA</w:t>
      </w:r>
    </w:p>
    <w:p w:rsidR="00F84D15" w:rsidRDefault="00F84D15" w:rsidP="00F84D15">
      <w:pPr>
        <w:spacing w:after="0" w:line="240" w:lineRule="auto"/>
      </w:pPr>
    </w:p>
    <w:p w:rsidR="00F84D15" w:rsidRPr="00B96918" w:rsidRDefault="00F84D15" w:rsidP="00F84D15">
      <w:pPr>
        <w:spacing w:after="0" w:line="240" w:lineRule="auto"/>
        <w:jc w:val="both"/>
        <w:rPr>
          <w:rFonts w:cstheme="minorHAnsi"/>
        </w:rPr>
      </w:pPr>
      <w:r>
        <w:rPr>
          <w:rFonts w:cstheme="minorHAnsi"/>
        </w:rPr>
        <w:t xml:space="preserve">Gaisa satiksmes vadības torņa metāla </w:t>
      </w:r>
      <w:r w:rsidRPr="00B96918">
        <w:rPr>
          <w:rFonts w:cstheme="minorHAnsi"/>
        </w:rPr>
        <w:t>nesošā konstrukcija ar dzelzsbetona un stikla (tai skaitā pašnesoša stikla konstrukciju torņa augšdaļā) daļām ir pārdomāti risināta.</w:t>
      </w:r>
      <w:r>
        <w:rPr>
          <w:rFonts w:cstheme="minorHAnsi"/>
        </w:rPr>
        <w:t xml:space="preserve"> </w:t>
      </w:r>
      <w:r w:rsidRPr="00853C64">
        <w:rPr>
          <w:rFonts w:cstheme="minorHAnsi"/>
        </w:rPr>
        <w:t>GSV disp</w:t>
      </w:r>
      <w:r>
        <w:rPr>
          <w:rFonts w:cstheme="minorHAnsi"/>
        </w:rPr>
        <w:t>e</w:t>
      </w:r>
      <w:r w:rsidRPr="00853C64">
        <w:rPr>
          <w:rFonts w:cstheme="minorHAnsi"/>
        </w:rPr>
        <w:t>čeru telpu risinājums nodrošina labu pārskatāmību</w:t>
      </w:r>
      <w:r>
        <w:rPr>
          <w:rFonts w:cstheme="minorHAnsi"/>
        </w:rPr>
        <w:t xml:space="preserve">, taču tālvadības kontroles telpai ir nepieciešama aptumšota telpa. </w:t>
      </w:r>
      <w:r w:rsidRPr="00B96918">
        <w:rPr>
          <w:rFonts w:cstheme="minorHAnsi"/>
        </w:rPr>
        <w:t>Brīvstāvoš</w:t>
      </w:r>
      <w:r>
        <w:rPr>
          <w:rFonts w:cstheme="minorHAnsi"/>
        </w:rPr>
        <w:t>ai</w:t>
      </w:r>
      <w:r w:rsidRPr="00B96918">
        <w:rPr>
          <w:rFonts w:cstheme="minorHAnsi"/>
        </w:rPr>
        <w:t xml:space="preserve">s tornis </w:t>
      </w:r>
      <w:r>
        <w:rPr>
          <w:rFonts w:cstheme="minorHAnsi"/>
        </w:rPr>
        <w:t xml:space="preserve">ar kontroles telpu izvietojumu 6 līmeņos un tā </w:t>
      </w:r>
      <w:r w:rsidRPr="00B3536F">
        <w:rPr>
          <w:rFonts w:cstheme="minorHAnsi"/>
        </w:rPr>
        <w:t>konstruktīvais risinājums ierobežo stāvu platumu</w:t>
      </w:r>
      <w:r>
        <w:rPr>
          <w:rFonts w:cstheme="minorHAnsi"/>
        </w:rPr>
        <w:t xml:space="preserve">, kā arī </w:t>
      </w:r>
      <w:r w:rsidRPr="00853C64">
        <w:rPr>
          <w:rFonts w:cstheme="minorHAnsi"/>
        </w:rPr>
        <w:t>apgrūtina savstarpējo komunikāciju</w:t>
      </w:r>
      <w:r w:rsidRPr="00B96918">
        <w:rPr>
          <w:rFonts w:cstheme="minorHAnsi"/>
        </w:rPr>
        <w:t xml:space="preserve"> ar citām ēkām un dienestiem</w:t>
      </w:r>
      <w:r>
        <w:rPr>
          <w:rFonts w:cstheme="minorHAnsi"/>
        </w:rPr>
        <w:t>, īpaši krīzes situācijās</w:t>
      </w:r>
      <w:r w:rsidRPr="00B96918">
        <w:rPr>
          <w:rFonts w:cstheme="minorHAnsi"/>
        </w:rPr>
        <w:t xml:space="preserve">. Vertikālo saikni starp torņa 6 stāviem nodrošina </w:t>
      </w:r>
      <w:r w:rsidRPr="00853C64">
        <w:rPr>
          <w:rFonts w:cstheme="minorHAnsi"/>
        </w:rPr>
        <w:t>atsevišķā apjomā</w:t>
      </w:r>
      <w:r w:rsidRPr="00B96918">
        <w:rPr>
          <w:rFonts w:cstheme="minorHAnsi"/>
        </w:rPr>
        <w:t xml:space="preserve"> </w:t>
      </w:r>
      <w:r>
        <w:rPr>
          <w:rFonts w:cstheme="minorHAnsi"/>
        </w:rPr>
        <w:t xml:space="preserve">izvietotās kāpnes un lifti.  </w:t>
      </w:r>
      <w:r w:rsidRPr="00B96918">
        <w:rPr>
          <w:rFonts w:cstheme="minorHAnsi"/>
        </w:rPr>
        <w:t xml:space="preserve">Fasāžu </w:t>
      </w:r>
      <w:r>
        <w:rPr>
          <w:rFonts w:cstheme="minorHAnsi"/>
        </w:rPr>
        <w:t>ap</w:t>
      </w:r>
      <w:r w:rsidRPr="00B96918">
        <w:rPr>
          <w:rFonts w:cstheme="minorHAnsi"/>
        </w:rPr>
        <w:t>kop</w:t>
      </w:r>
      <w:r>
        <w:rPr>
          <w:rFonts w:cstheme="minorHAnsi"/>
        </w:rPr>
        <w:t>e</w:t>
      </w:r>
      <w:r w:rsidRPr="00B96918">
        <w:rPr>
          <w:rFonts w:cstheme="minorHAnsi"/>
        </w:rPr>
        <w:t>s jautājumi un jumta daļa (sniega slodzes un piekļuve komunikācijām) virs pašnesošajām stikla sienām ir īpaši analizējama sadaļa</w:t>
      </w:r>
      <w:r>
        <w:rPr>
          <w:rFonts w:cstheme="minorHAnsi"/>
        </w:rPr>
        <w:t>.</w:t>
      </w:r>
      <w:r w:rsidRPr="00B3536F">
        <w:rPr>
          <w:rFonts w:cstheme="minorHAnsi"/>
        </w:rPr>
        <w:t xml:space="preserve"> Nav precīzi nosakāma informācija par tehnoloģiju izmantošanu.</w:t>
      </w:r>
      <w:r>
        <w:rPr>
          <w:rFonts w:cstheme="minorHAnsi"/>
        </w:rPr>
        <w:t xml:space="preserve"> </w:t>
      </w:r>
    </w:p>
    <w:p w:rsidR="00F84D15" w:rsidRPr="00853C64" w:rsidRDefault="00F84D15" w:rsidP="00F84D15">
      <w:pPr>
        <w:spacing w:after="0" w:line="240" w:lineRule="auto"/>
        <w:rPr>
          <w:rFonts w:cstheme="minorHAnsi"/>
        </w:rPr>
      </w:pPr>
    </w:p>
    <w:p w:rsidR="00F84D15" w:rsidRDefault="00F84D15" w:rsidP="00F84D15">
      <w:pPr>
        <w:spacing w:after="0" w:line="240" w:lineRule="auto"/>
      </w:pPr>
      <w:r w:rsidRPr="00853C64">
        <w:t>ŽŪRIJAS KOMISIJAS IETEIKUMI PASŪTĪTĀJAM</w:t>
      </w:r>
    </w:p>
    <w:p w:rsidR="00F84D15" w:rsidRDefault="00F84D15" w:rsidP="00F84D15">
      <w:pPr>
        <w:spacing w:after="0" w:line="240" w:lineRule="auto"/>
      </w:pPr>
    </w:p>
    <w:p w:rsidR="00F84D15" w:rsidRDefault="00F84D15" w:rsidP="00F84D15">
      <w:pPr>
        <w:spacing w:after="0" w:line="240" w:lineRule="auto"/>
        <w:jc w:val="both"/>
      </w:pPr>
      <w:r w:rsidRPr="00632AF2">
        <w:t>Pilnībā pārstrād</w:t>
      </w:r>
      <w:r>
        <w:t>āj</w:t>
      </w:r>
      <w:r w:rsidRPr="00632AF2">
        <w:t>ot, pādarīt efektīvāk</w:t>
      </w:r>
      <w:r>
        <w:t>u torņa koniskās</w:t>
      </w:r>
      <w:r w:rsidRPr="00632AF2">
        <w:t xml:space="preserve"> daļ</w:t>
      </w:r>
      <w:r>
        <w:t>as</w:t>
      </w:r>
      <w:r w:rsidRPr="00632AF2">
        <w:t xml:space="preserve"> karkasa struktūru, varbūt pat p</w:t>
      </w:r>
      <w:r>
        <w:t>ā</w:t>
      </w:r>
      <w:r w:rsidRPr="00632AF2">
        <w:t>rejot uz regulārāku trīsstūru – trapeču ģeometriju pa perimetru.</w:t>
      </w:r>
      <w:r>
        <w:t xml:space="preserve"> </w:t>
      </w:r>
      <w:r w:rsidRPr="00632AF2">
        <w:t>Reducēt kāpņu joslas un</w:t>
      </w:r>
      <w:r>
        <w:t xml:space="preserve"> lifta šahtas radīto industriālā</w:t>
      </w:r>
      <w:r w:rsidRPr="00632AF2">
        <w:t>s būves iespaidu.</w:t>
      </w:r>
      <w:r>
        <w:t xml:space="preserve"> Aizstāt stiklus ar netonētiem vismaz dispečeru telpas zonā.</w:t>
      </w:r>
    </w:p>
    <w:p w:rsidR="00FF5B2A" w:rsidRDefault="00FF5B2A" w:rsidP="00616C1C">
      <w:pPr>
        <w:spacing w:line="240" w:lineRule="auto"/>
        <w:jc w:val="both"/>
        <w:rPr>
          <w:b/>
          <w:lang w:val="en-US"/>
        </w:rPr>
      </w:pPr>
    </w:p>
    <w:p w:rsidR="00A93EC2" w:rsidRPr="00FF5B2A" w:rsidRDefault="00F84D15" w:rsidP="00616C1C">
      <w:pPr>
        <w:spacing w:line="240" w:lineRule="auto"/>
        <w:jc w:val="both"/>
        <w:rPr>
          <w:b/>
          <w:lang w:val="en-US"/>
        </w:rPr>
      </w:pPr>
      <w:r w:rsidRPr="00FF5B2A">
        <w:rPr>
          <w:b/>
          <w:lang w:val="en-US"/>
        </w:rPr>
        <w:t xml:space="preserve">10.5. </w:t>
      </w:r>
      <w:r w:rsidR="00A93EC2" w:rsidRPr="00FF5B2A">
        <w:rPr>
          <w:b/>
          <w:lang w:val="en-US"/>
        </w:rPr>
        <w:t>Žūrijas komisijas meta ar devīzi</w:t>
      </w:r>
      <w:r w:rsidRPr="00FF5B2A">
        <w:rPr>
          <w:b/>
        </w:rPr>
        <w:t xml:space="preserve"> </w:t>
      </w:r>
      <w:r w:rsidRPr="00FF5B2A">
        <w:rPr>
          <w:b/>
          <w:lang w:val="en-US"/>
        </w:rPr>
        <w:t>VAAF1003</w:t>
      </w:r>
      <w:r w:rsidR="00A93EC2" w:rsidRPr="00FF5B2A">
        <w:rPr>
          <w:b/>
          <w:lang w:val="en-US"/>
        </w:rPr>
        <w:t xml:space="preserve"> novērtējums un ieteikumi Pasūtītājam</w:t>
      </w:r>
    </w:p>
    <w:p w:rsidR="00F84D15" w:rsidRDefault="00F84D15" w:rsidP="00F84D15">
      <w:pPr>
        <w:spacing w:after="0" w:line="0" w:lineRule="atLeast"/>
        <w:jc w:val="both"/>
      </w:pPr>
      <w:r w:rsidRPr="00986981">
        <w:t>ARHITEKTONISKAIS RISINĀJUMS</w:t>
      </w:r>
    </w:p>
    <w:p w:rsidR="00F84D15" w:rsidRDefault="00F84D15" w:rsidP="00F84D15">
      <w:pPr>
        <w:spacing w:after="0" w:line="0" w:lineRule="atLeast"/>
        <w:jc w:val="both"/>
      </w:pPr>
    </w:p>
    <w:p w:rsidR="00F84D15" w:rsidRPr="00697D7A" w:rsidRDefault="00F84D15" w:rsidP="00F84D15">
      <w:pPr>
        <w:spacing w:after="0" w:line="0" w:lineRule="atLeast"/>
        <w:jc w:val="both"/>
        <w:rPr>
          <w:rFonts w:cstheme="minorHAnsi"/>
        </w:rPr>
      </w:pPr>
      <w:r>
        <w:rPr>
          <w:rFonts w:cstheme="minorHAnsi"/>
        </w:rPr>
        <w:t>Sent Ekziperī citāts un masīv</w:t>
      </w:r>
      <w:r w:rsidRPr="00D85A61">
        <w:rPr>
          <w:rFonts w:cstheme="minorHAnsi"/>
        </w:rPr>
        <w:t>koka konstrukciju lietojums padara šo projektu atšķirīgu no citiem konkursantiem šajā konkrētajā sacensībā. Piedāvātais torņa būves risinājums šķietami oriģināls un ekspresīvs</w:t>
      </w:r>
      <w:r>
        <w:rPr>
          <w:rFonts w:cstheme="minorHAnsi"/>
        </w:rPr>
        <w:t>, kas</w:t>
      </w:r>
      <w:r w:rsidRPr="00D85A61">
        <w:rPr>
          <w:rFonts w:cstheme="minorHAnsi"/>
        </w:rPr>
        <w:t xml:space="preserve"> ierindotu Rīgu blakus Barselonas un Edinburgas lidostām. Latvijai raksturīg</w:t>
      </w:r>
      <w:r>
        <w:rPr>
          <w:rFonts w:cstheme="minorHAnsi"/>
        </w:rPr>
        <w:t>ā būvmateriāla - koka – lietojums gaisa satiksmes vadības torņa</w:t>
      </w:r>
      <w:r w:rsidRPr="00D85A61">
        <w:rPr>
          <w:rFonts w:cstheme="minorHAnsi"/>
        </w:rPr>
        <w:t xml:space="preserve"> konstrukcijā </w:t>
      </w:r>
      <w:r>
        <w:rPr>
          <w:rFonts w:cstheme="minorHAnsi"/>
        </w:rPr>
        <w:t xml:space="preserve">un </w:t>
      </w:r>
      <w:r w:rsidRPr="00D85A61">
        <w:rPr>
          <w:rFonts w:cstheme="minorHAnsi"/>
        </w:rPr>
        <w:t xml:space="preserve">fasādē </w:t>
      </w:r>
      <w:r>
        <w:rPr>
          <w:rFonts w:cstheme="minorHAnsi"/>
        </w:rPr>
        <w:t xml:space="preserve">ir labs un vilinošs, radot </w:t>
      </w:r>
      <w:r w:rsidRPr="00D85A61">
        <w:rPr>
          <w:rFonts w:cstheme="minorHAnsi"/>
        </w:rPr>
        <w:t>pietiekami oriģināl</w:t>
      </w:r>
      <w:r>
        <w:rPr>
          <w:rFonts w:cstheme="minorHAnsi"/>
        </w:rPr>
        <w:t>u</w:t>
      </w:r>
      <w:r w:rsidRPr="00D85A61">
        <w:rPr>
          <w:rFonts w:cstheme="minorHAnsi"/>
        </w:rPr>
        <w:t xml:space="preserve"> LGS torņa vizuāl</w:t>
      </w:r>
      <w:r>
        <w:rPr>
          <w:rFonts w:cstheme="minorHAnsi"/>
        </w:rPr>
        <w:t>o</w:t>
      </w:r>
      <w:r w:rsidRPr="00D85A61">
        <w:rPr>
          <w:rFonts w:cstheme="minorHAnsi"/>
        </w:rPr>
        <w:t xml:space="preserve"> tēl</w:t>
      </w:r>
      <w:r>
        <w:rPr>
          <w:rFonts w:cstheme="minorHAnsi"/>
        </w:rPr>
        <w:t>u, bet vienlaikus ļoti dārgi īstenojama ideja</w:t>
      </w:r>
      <w:r w:rsidRPr="00D85A61">
        <w:rPr>
          <w:rFonts w:cstheme="minorHAnsi"/>
        </w:rPr>
        <w:t>. Būvapjoma arhitektoniskā form</w:t>
      </w:r>
      <w:r>
        <w:rPr>
          <w:rFonts w:cstheme="minorHAnsi"/>
        </w:rPr>
        <w:t>a</w:t>
      </w:r>
      <w:r w:rsidRPr="00D85A61">
        <w:rPr>
          <w:rFonts w:cstheme="minorHAnsi"/>
        </w:rPr>
        <w:t xml:space="preserve"> atbilst ēkas izmantošanas mērķim</w:t>
      </w:r>
      <w:r>
        <w:rPr>
          <w:rFonts w:cstheme="minorHAnsi"/>
        </w:rPr>
        <w:t>, t</w:t>
      </w:r>
      <w:r w:rsidRPr="00D85A61">
        <w:rPr>
          <w:rFonts w:cstheme="minorHAnsi"/>
        </w:rPr>
        <w:t>aču neatstāj sajūta, ka konstruktīvais risinājums ir pārdizainēts. Konkrētais koka konstrukciju „saišķis” ir veiksmīgi papildināts ar stikla apjomiem, bet nav atšķirīgs vai unikāls starptautisk</w:t>
      </w:r>
      <w:r>
        <w:rPr>
          <w:rFonts w:cstheme="minorHAnsi"/>
        </w:rPr>
        <w:t>aj</w:t>
      </w:r>
      <w:r w:rsidRPr="00D85A61">
        <w:rPr>
          <w:rFonts w:cstheme="minorHAnsi"/>
        </w:rPr>
        <w:t xml:space="preserve">ā kontekstā. </w:t>
      </w:r>
      <w:r>
        <w:rPr>
          <w:rFonts w:cstheme="minorHAnsi"/>
        </w:rPr>
        <w:t>Šāds</w:t>
      </w:r>
      <w:r w:rsidRPr="00697D7A">
        <w:rPr>
          <w:rFonts w:cstheme="minorHAnsi"/>
        </w:rPr>
        <w:t xml:space="preserve"> arhitektoni</w:t>
      </w:r>
      <w:r>
        <w:rPr>
          <w:rFonts w:cstheme="minorHAnsi"/>
        </w:rPr>
        <w:t>ski konstruktīvais risinājums</w:t>
      </w:r>
      <w:r w:rsidRPr="00697D7A">
        <w:rPr>
          <w:rFonts w:cstheme="minorHAnsi"/>
        </w:rPr>
        <w:t xml:space="preserve"> ir izmantot</w:t>
      </w:r>
      <w:r>
        <w:rPr>
          <w:rFonts w:cstheme="minorHAnsi"/>
        </w:rPr>
        <w:t>s</w:t>
      </w:r>
      <w:r w:rsidRPr="00697D7A">
        <w:rPr>
          <w:rFonts w:cstheme="minorHAnsi"/>
        </w:rPr>
        <w:t xml:space="preserve"> vairākos torņos citā</w:t>
      </w:r>
      <w:r>
        <w:rPr>
          <w:rFonts w:cstheme="minorHAnsi"/>
        </w:rPr>
        <w:t>s</w:t>
      </w:r>
      <w:r w:rsidRPr="00697D7A">
        <w:rPr>
          <w:rFonts w:cstheme="minorHAnsi"/>
        </w:rPr>
        <w:t xml:space="preserve"> valstīs, </w:t>
      </w:r>
      <w:r>
        <w:rPr>
          <w:rFonts w:cstheme="minorHAnsi"/>
        </w:rPr>
        <w:t>p</w:t>
      </w:r>
      <w:r w:rsidRPr="00D85A61">
        <w:rPr>
          <w:rFonts w:cstheme="minorHAnsi"/>
        </w:rPr>
        <w:t>arabolisko pīto grozveida torņu konstrukcija pazīstama jau kopš Šukova torņiem un lietota daudzviet pasaulē, lielākoties</w:t>
      </w:r>
      <w:r>
        <w:rPr>
          <w:rFonts w:cstheme="minorHAnsi"/>
        </w:rPr>
        <w:t xml:space="preserve"> </w:t>
      </w:r>
      <w:r w:rsidRPr="00D85A61">
        <w:rPr>
          <w:rFonts w:cstheme="minorHAnsi"/>
        </w:rPr>
        <w:t>- kā dekoratīva struktūra</w:t>
      </w:r>
      <w:r w:rsidRPr="00697D7A">
        <w:rPr>
          <w:rFonts w:cstheme="minorHAnsi"/>
        </w:rPr>
        <w:t xml:space="preserve"> līdz ar to unik</w:t>
      </w:r>
      <w:r>
        <w:rPr>
          <w:rFonts w:cstheme="minorHAnsi"/>
        </w:rPr>
        <w:t>alitāte izpaužas</w:t>
      </w:r>
      <w:r w:rsidRPr="00697D7A">
        <w:rPr>
          <w:rFonts w:cstheme="minorHAnsi"/>
        </w:rPr>
        <w:t xml:space="preserve"> tikai piedāvāt</w:t>
      </w:r>
      <w:r>
        <w:rPr>
          <w:rFonts w:cstheme="minorHAnsi"/>
        </w:rPr>
        <w:t>aj</w:t>
      </w:r>
      <w:r w:rsidRPr="00697D7A">
        <w:rPr>
          <w:rFonts w:cstheme="minorHAnsi"/>
        </w:rPr>
        <w:t>os koka elementos</w:t>
      </w:r>
      <w:r w:rsidRPr="00D85A61">
        <w:rPr>
          <w:rFonts w:cstheme="minorHAnsi"/>
        </w:rPr>
        <w:t xml:space="preserve">. </w:t>
      </w:r>
      <w:r>
        <w:rPr>
          <w:rFonts w:cstheme="minorHAnsi"/>
        </w:rPr>
        <w:t xml:space="preserve">Koka konstrukciju </w:t>
      </w:r>
      <w:r w:rsidRPr="00D85A61">
        <w:rPr>
          <w:rFonts w:cstheme="minorHAnsi"/>
        </w:rPr>
        <w:t>režģojuma vizuāli blīvā struktūra pārmērīgi aizsedz telpu stiklojuma caurredzamību daudzos stāvos</w:t>
      </w:r>
      <w:r>
        <w:rPr>
          <w:rFonts w:cstheme="minorHAnsi"/>
        </w:rPr>
        <w:t>, kā arī v</w:t>
      </w:r>
      <w:r w:rsidRPr="00697D7A">
        <w:rPr>
          <w:rFonts w:cstheme="minorHAnsi"/>
        </w:rPr>
        <w:t>ar radīt papildus problēmas apkopē un</w:t>
      </w:r>
      <w:r>
        <w:rPr>
          <w:rFonts w:cstheme="minorHAnsi"/>
        </w:rPr>
        <w:t xml:space="preserve"> </w:t>
      </w:r>
      <w:r w:rsidRPr="00697D7A">
        <w:rPr>
          <w:rFonts w:cstheme="minorHAnsi"/>
        </w:rPr>
        <w:t>apdraudējum</w:t>
      </w:r>
      <w:r>
        <w:rPr>
          <w:rFonts w:cstheme="minorHAnsi"/>
        </w:rPr>
        <w:t xml:space="preserve">u </w:t>
      </w:r>
      <w:r w:rsidRPr="00697D7A">
        <w:rPr>
          <w:rFonts w:cstheme="minorHAnsi"/>
        </w:rPr>
        <w:t>lidostas drošībai (putnu efekts)</w:t>
      </w:r>
      <w:r>
        <w:rPr>
          <w:rFonts w:cstheme="minorHAnsi"/>
        </w:rPr>
        <w:t>.</w:t>
      </w:r>
      <w:r w:rsidRPr="000E0907">
        <w:rPr>
          <w:rFonts w:cstheme="minorHAnsi"/>
        </w:rPr>
        <w:t xml:space="preserve"> </w:t>
      </w:r>
      <w:r w:rsidRPr="00D85A61">
        <w:rPr>
          <w:rFonts w:cstheme="minorHAnsi"/>
        </w:rPr>
        <w:t>Paskaidrojuma rakstā nav norādīts vai ārēj</w:t>
      </w:r>
      <w:r>
        <w:rPr>
          <w:rFonts w:cstheme="minorHAnsi"/>
        </w:rPr>
        <w:t>ā</w:t>
      </w:r>
      <w:r w:rsidRPr="00D85A61">
        <w:rPr>
          <w:rFonts w:cstheme="minorHAnsi"/>
        </w:rPr>
        <w:t xml:space="preserve"> koka </w:t>
      </w:r>
      <w:r>
        <w:rPr>
          <w:rFonts w:cstheme="minorHAnsi"/>
        </w:rPr>
        <w:t>karkasa</w:t>
      </w:r>
      <w:r w:rsidRPr="00D85A61">
        <w:rPr>
          <w:rFonts w:cstheme="minorHAnsi"/>
        </w:rPr>
        <w:t xml:space="preserve"> struktūra ir nesoša, vai tikai pašnesoša un kalpotu stiklojuma fasādes noturēšanai.</w:t>
      </w:r>
      <w:r w:rsidRPr="00B43408">
        <w:rPr>
          <w:rFonts w:cstheme="minorHAnsi"/>
        </w:rPr>
        <w:t xml:space="preserve"> </w:t>
      </w:r>
      <w:r w:rsidRPr="000E0907">
        <w:rPr>
          <w:rFonts w:cstheme="minorHAnsi"/>
        </w:rPr>
        <w:t xml:space="preserve">Pasaulē ir ierobežota pieredze šādu lieluma koka konstrukciju izgatavošanā un  montāžā. </w:t>
      </w:r>
      <w:r w:rsidRPr="00F84D15">
        <w:rPr>
          <w:rFonts w:cstheme="minorHAnsi"/>
        </w:rPr>
        <w:t>Nav pārliecības par konstrukcijas ilgmūžību.</w:t>
      </w:r>
    </w:p>
    <w:p w:rsidR="00FF5B2A" w:rsidRDefault="00F84D15" w:rsidP="00F84D15">
      <w:pPr>
        <w:spacing w:after="0" w:line="0" w:lineRule="atLeast"/>
        <w:jc w:val="both"/>
        <w:rPr>
          <w:rFonts w:cstheme="minorHAnsi"/>
        </w:rPr>
      </w:pPr>
      <w:r>
        <w:rPr>
          <w:rFonts w:cstheme="minorHAnsi"/>
        </w:rPr>
        <w:t>Piedāvātajam gaisa satiksmes vadības tornim n</w:t>
      </w:r>
      <w:r w:rsidRPr="00B43408">
        <w:rPr>
          <w:rFonts w:cstheme="minorHAnsi"/>
        </w:rPr>
        <w:t>av vizuālas sasaistes ar esoš</w:t>
      </w:r>
      <w:r>
        <w:rPr>
          <w:rFonts w:cstheme="minorHAnsi"/>
        </w:rPr>
        <w:t>aj</w:t>
      </w:r>
      <w:r w:rsidRPr="00B43408">
        <w:rPr>
          <w:rFonts w:cstheme="minorHAnsi"/>
        </w:rPr>
        <w:t xml:space="preserve">ām ēkām </w:t>
      </w:r>
      <w:r>
        <w:rPr>
          <w:rFonts w:cstheme="minorHAnsi"/>
        </w:rPr>
        <w:t>Lidostā un teritorijas</w:t>
      </w:r>
      <w:r w:rsidRPr="00B43408">
        <w:rPr>
          <w:rFonts w:cstheme="minorHAnsi"/>
        </w:rPr>
        <w:t xml:space="preserve"> koptēlu.</w:t>
      </w:r>
      <w:r w:rsidRPr="00697D7A">
        <w:rPr>
          <w:rFonts w:cstheme="minorHAnsi"/>
        </w:rPr>
        <w:t xml:space="preserve"> </w:t>
      </w:r>
      <w:r>
        <w:rPr>
          <w:rFonts w:cstheme="minorHAnsi"/>
        </w:rPr>
        <w:t>No funkcionālā aspekta d</w:t>
      </w:r>
      <w:r w:rsidRPr="00D85A61">
        <w:rPr>
          <w:rFonts w:cstheme="minorHAnsi"/>
        </w:rPr>
        <w:t>ispečeru kabīnes grīdas līmeņa izveid</w:t>
      </w:r>
      <w:r>
        <w:rPr>
          <w:rFonts w:cstheme="minorHAnsi"/>
        </w:rPr>
        <w:t>e</w:t>
      </w:r>
      <w:r w:rsidRPr="00D85A61">
        <w:rPr>
          <w:rFonts w:cstheme="minorHAnsi"/>
        </w:rPr>
        <w:t xml:space="preserve"> neļauj skatīties tieši uz leju</w:t>
      </w:r>
      <w:r>
        <w:rPr>
          <w:rFonts w:cstheme="minorHAnsi"/>
        </w:rPr>
        <w:t>,</w:t>
      </w:r>
      <w:r w:rsidRPr="00D85A61">
        <w:rPr>
          <w:rFonts w:cstheme="minorHAnsi"/>
        </w:rPr>
        <w:t xml:space="preserve"> tornim pietuvināt</w:t>
      </w:r>
      <w:r>
        <w:rPr>
          <w:rFonts w:cstheme="minorHAnsi"/>
        </w:rPr>
        <w:t>aj</w:t>
      </w:r>
      <w:r w:rsidRPr="00D85A61">
        <w:rPr>
          <w:rFonts w:cstheme="minorHAnsi"/>
        </w:rPr>
        <w:t>ās zonās.</w:t>
      </w:r>
      <w:r>
        <w:rPr>
          <w:rFonts w:cstheme="minorHAnsi"/>
        </w:rPr>
        <w:t xml:space="preserve"> </w:t>
      </w:r>
      <w:r w:rsidRPr="00697D7A">
        <w:rPr>
          <w:rFonts w:cstheme="minorHAnsi"/>
        </w:rPr>
        <w:t>Vidusdaļas “erkera”</w:t>
      </w:r>
      <w:r>
        <w:rPr>
          <w:rFonts w:cstheme="minorHAnsi"/>
        </w:rPr>
        <w:t xml:space="preserve"> </w:t>
      </w:r>
      <w:r w:rsidRPr="00697D7A">
        <w:rPr>
          <w:rFonts w:cstheme="minorHAnsi"/>
        </w:rPr>
        <w:t>konsoļu konstrukcijas šķiet apšaubāmas.</w:t>
      </w:r>
    </w:p>
    <w:p w:rsidR="00F84D15" w:rsidRPr="00D85A61" w:rsidRDefault="00F84D15" w:rsidP="00F84D15">
      <w:pPr>
        <w:spacing w:after="0" w:line="0" w:lineRule="atLeast"/>
        <w:jc w:val="both"/>
        <w:rPr>
          <w:rFonts w:cstheme="minorHAnsi"/>
        </w:rPr>
      </w:pPr>
    </w:p>
    <w:p w:rsidR="00F84D15" w:rsidRDefault="00F84D15" w:rsidP="00F84D15">
      <w:pPr>
        <w:spacing w:after="0" w:line="0" w:lineRule="atLeast"/>
        <w:jc w:val="both"/>
      </w:pPr>
      <w:r w:rsidRPr="00986981">
        <w:lastRenderedPageBreak/>
        <w:t>FUNKCIONALITĀTE UN TELPISKAIS  RISINĀJUMS</w:t>
      </w:r>
    </w:p>
    <w:p w:rsidR="00F84D15" w:rsidRDefault="00F84D15" w:rsidP="00F84D15">
      <w:pPr>
        <w:spacing w:after="0" w:line="0" w:lineRule="atLeast"/>
        <w:jc w:val="both"/>
      </w:pPr>
    </w:p>
    <w:p w:rsidR="00F84D15" w:rsidRPr="000E0907" w:rsidRDefault="00F84D15" w:rsidP="00F84D15">
      <w:pPr>
        <w:spacing w:after="0" w:line="0" w:lineRule="atLeast"/>
        <w:jc w:val="both"/>
        <w:rPr>
          <w:rFonts w:cstheme="minorHAnsi"/>
        </w:rPr>
      </w:pPr>
      <w:r w:rsidRPr="000E0907">
        <w:rPr>
          <w:rFonts w:cstheme="minorHAnsi"/>
        </w:rPr>
        <w:t>P</w:t>
      </w:r>
      <w:r>
        <w:rPr>
          <w:rFonts w:cstheme="minorHAnsi"/>
        </w:rPr>
        <w:t>iedāvātais konkursa objekta p</w:t>
      </w:r>
      <w:r w:rsidRPr="000E0907">
        <w:rPr>
          <w:rFonts w:cstheme="minorHAnsi"/>
        </w:rPr>
        <w:t>lānojums paredz atsevišķas iejas jaunajā un esošajā ēkā, kas prasīs atsevišķus drošības pārbaudes kontrolpunktus un papildus personālresursus.</w:t>
      </w:r>
      <w:r>
        <w:rPr>
          <w:rFonts w:cstheme="minorHAnsi"/>
        </w:rPr>
        <w:t xml:space="preserve"> </w:t>
      </w:r>
      <w:r w:rsidRPr="00440477">
        <w:rPr>
          <w:rFonts w:cstheme="minorHAnsi"/>
        </w:rPr>
        <w:t xml:space="preserve">Funkcionālā un telpiskā saikne ar esošajiem </w:t>
      </w:r>
      <w:r>
        <w:rPr>
          <w:rFonts w:cstheme="minorHAnsi"/>
        </w:rPr>
        <w:t>LGS ēku būv</w:t>
      </w:r>
      <w:r w:rsidRPr="00440477">
        <w:rPr>
          <w:rFonts w:cstheme="minorHAnsi"/>
        </w:rPr>
        <w:t>apjomiem ir formāla.</w:t>
      </w:r>
      <w:r>
        <w:rPr>
          <w:rFonts w:cstheme="minorHAnsi"/>
        </w:rPr>
        <w:t xml:space="preserve"> </w:t>
      </w:r>
      <w:r w:rsidRPr="000E0907">
        <w:rPr>
          <w:rFonts w:cstheme="minorHAnsi"/>
        </w:rPr>
        <w:t>G</w:t>
      </w:r>
      <w:r>
        <w:rPr>
          <w:rFonts w:cstheme="minorHAnsi"/>
        </w:rPr>
        <w:t>aisa satiksmes vadības torņa</w:t>
      </w:r>
      <w:r w:rsidRPr="000E0907">
        <w:rPr>
          <w:rFonts w:cstheme="minorHAnsi"/>
        </w:rPr>
        <w:t xml:space="preserve"> kabīnei nav norādīts plānojums</w:t>
      </w:r>
      <w:r>
        <w:rPr>
          <w:rFonts w:cstheme="minorHAnsi"/>
        </w:rPr>
        <w:t xml:space="preserve">, savukārt, </w:t>
      </w:r>
      <w:r w:rsidRPr="000E0907">
        <w:rPr>
          <w:rFonts w:cstheme="minorHAnsi"/>
        </w:rPr>
        <w:t>Apron kontroles kabīnes novietojumam (augstumam) nepieciešama papildus izpēte, iespējams</w:t>
      </w:r>
      <w:r>
        <w:rPr>
          <w:rFonts w:cstheme="minorHAnsi"/>
        </w:rPr>
        <w:t xml:space="preserve">, ka ir </w:t>
      </w:r>
      <w:r w:rsidRPr="000E0907">
        <w:rPr>
          <w:rFonts w:cstheme="minorHAnsi"/>
        </w:rPr>
        <w:t>ierobežota redzamība esošo ēku izvietojuma/augstuma dēļ.</w:t>
      </w:r>
      <w:r>
        <w:rPr>
          <w:rFonts w:cstheme="minorHAnsi"/>
        </w:rPr>
        <w:t xml:space="preserve"> Arhitektoniskās formas dēļ veidojas n</w:t>
      </w:r>
      <w:r w:rsidRPr="00440477">
        <w:rPr>
          <w:rFonts w:cstheme="minorHAnsi"/>
        </w:rPr>
        <w:t>epietiekami šaurs šķērsgriezum</w:t>
      </w:r>
      <w:r>
        <w:rPr>
          <w:rFonts w:cstheme="minorHAnsi"/>
        </w:rPr>
        <w:t xml:space="preserve">s vertikālo komunikāciju šahtai. </w:t>
      </w:r>
      <w:r w:rsidRPr="00120BA2">
        <w:rPr>
          <w:rFonts w:cstheme="minorHAnsi"/>
        </w:rPr>
        <w:t xml:space="preserve"> </w:t>
      </w:r>
      <w:r w:rsidRPr="00440477">
        <w:rPr>
          <w:rFonts w:cstheme="minorHAnsi"/>
        </w:rPr>
        <w:t xml:space="preserve">Nav skaidra vidusdaļas centrālā konsolveida izvirzījuma balstījuma princips un noturības pamatojums. </w:t>
      </w:r>
      <w:r w:rsidRPr="000E0907">
        <w:rPr>
          <w:rFonts w:cstheme="minorHAnsi"/>
        </w:rPr>
        <w:t>Slodzes uz torņa konstruktīvo “serdi” pārmērīgi ekscentriskas.</w:t>
      </w:r>
      <w:r>
        <w:rPr>
          <w:rFonts w:cstheme="minorHAnsi"/>
        </w:rPr>
        <w:t xml:space="preserve"> </w:t>
      </w:r>
      <w:r w:rsidRPr="000E0907">
        <w:rPr>
          <w:rFonts w:cstheme="minorHAnsi"/>
        </w:rPr>
        <w:t>Torņa fasāde</w:t>
      </w:r>
      <w:r>
        <w:rPr>
          <w:rFonts w:cstheme="minorHAnsi"/>
        </w:rPr>
        <w:t>s</w:t>
      </w:r>
      <w:r w:rsidRPr="000E0907">
        <w:rPr>
          <w:rFonts w:cstheme="minorHAnsi"/>
        </w:rPr>
        <w:t xml:space="preserve"> </w:t>
      </w:r>
      <w:r>
        <w:rPr>
          <w:rFonts w:cstheme="minorHAnsi"/>
        </w:rPr>
        <w:t>k</w:t>
      </w:r>
      <w:r w:rsidRPr="00440477">
        <w:rPr>
          <w:rFonts w:cstheme="minorHAnsi"/>
        </w:rPr>
        <w:t xml:space="preserve">oka </w:t>
      </w:r>
      <w:r>
        <w:rPr>
          <w:rFonts w:cstheme="minorHAnsi"/>
        </w:rPr>
        <w:t xml:space="preserve">konstrukcijas </w:t>
      </w:r>
      <w:r w:rsidRPr="00440477">
        <w:rPr>
          <w:rFonts w:cstheme="minorHAnsi"/>
        </w:rPr>
        <w:t>virsmas ilgmūžība un efektivitāte varētu radīt nopietnas problēmas</w:t>
      </w:r>
      <w:r w:rsidRPr="000E0907">
        <w:rPr>
          <w:rFonts w:cstheme="minorHAnsi"/>
        </w:rPr>
        <w:t xml:space="preserve"> ekspluatācijas laikā </w:t>
      </w:r>
      <w:r>
        <w:rPr>
          <w:rFonts w:cstheme="minorHAnsi"/>
        </w:rPr>
        <w:t>Latvijas klimatiskajos apstākļos, ka arī būs apgrūtinata fasādes apkope,</w:t>
      </w:r>
      <w:r w:rsidRPr="003D2BC2">
        <w:rPr>
          <w:rFonts w:cstheme="minorHAnsi"/>
        </w:rPr>
        <w:t xml:space="preserve"> </w:t>
      </w:r>
      <w:r w:rsidRPr="00440477">
        <w:rPr>
          <w:rFonts w:cstheme="minorHAnsi"/>
        </w:rPr>
        <w:t>īpaš</w:t>
      </w:r>
      <w:r>
        <w:rPr>
          <w:rFonts w:cstheme="minorHAnsi"/>
        </w:rPr>
        <w:t>i</w:t>
      </w:r>
      <w:r w:rsidRPr="00440477">
        <w:rPr>
          <w:rFonts w:cstheme="minorHAnsi"/>
        </w:rPr>
        <w:t xml:space="preserve"> mezglu stiprinājumu vietās un V-veida savienojumos</w:t>
      </w:r>
      <w:r w:rsidRPr="00440477">
        <w:rPr>
          <w:rFonts w:asciiTheme="majorHAnsi" w:hAnsiTheme="majorHAnsi" w:cstheme="majorHAnsi"/>
          <w:sz w:val="20"/>
          <w:szCs w:val="20"/>
        </w:rPr>
        <w:t>.</w:t>
      </w:r>
    </w:p>
    <w:p w:rsidR="00F84D15" w:rsidRDefault="00F84D15" w:rsidP="00F84D15">
      <w:pPr>
        <w:spacing w:after="0"/>
        <w:rPr>
          <w:rFonts w:cstheme="minorHAnsi"/>
        </w:rPr>
      </w:pPr>
    </w:p>
    <w:p w:rsidR="00F84D15" w:rsidRDefault="00F84D15" w:rsidP="00F84D15">
      <w:r>
        <w:t>BŪVAPJOMI</w:t>
      </w:r>
    </w:p>
    <w:p w:rsidR="00F84D15" w:rsidRPr="003D2BC2" w:rsidRDefault="00F84D15" w:rsidP="00F84D15">
      <w:pPr>
        <w:spacing w:after="0" w:line="0" w:lineRule="atLeast"/>
        <w:jc w:val="both"/>
        <w:rPr>
          <w:rFonts w:cstheme="minorHAnsi"/>
        </w:rPr>
      </w:pPr>
      <w:r>
        <w:rPr>
          <w:rFonts w:cstheme="minorHAnsi"/>
        </w:rPr>
        <w:t>Gaisa satiksmes vadības t</w:t>
      </w:r>
      <w:r w:rsidRPr="00440477">
        <w:rPr>
          <w:rFonts w:cstheme="minorHAnsi"/>
        </w:rPr>
        <w:t>ornis un tam ekscentriski apkārt projektētais konferenču zāles, biroju un tehnisko telpu apjoms ir „pilnīgi solisti” attiecībā pret esošo Rīgas lidostas telpisko struktūru</w:t>
      </w:r>
      <w:r>
        <w:rPr>
          <w:rFonts w:cstheme="minorHAnsi"/>
        </w:rPr>
        <w:t>. Gaisa satiksmes vadības torņa b</w:t>
      </w:r>
      <w:r w:rsidRPr="003D2BC2">
        <w:rPr>
          <w:rFonts w:cstheme="minorHAnsi"/>
        </w:rPr>
        <w:t>ūvapjoma augstums būtiski pārsniedz konkursa nolikumā rekomendēto</w:t>
      </w:r>
      <w:r>
        <w:rPr>
          <w:rFonts w:cstheme="minorHAnsi"/>
        </w:rPr>
        <w:t xml:space="preserve"> (8m virs rekomendētā augstuma)</w:t>
      </w:r>
      <w:r w:rsidRPr="003D2BC2">
        <w:rPr>
          <w:rFonts w:cstheme="minorHAnsi"/>
        </w:rPr>
        <w:t>. Torņa vidusdaļas paplašinājums nav veiksmīgākais risinājums</w:t>
      </w:r>
      <w:r>
        <w:rPr>
          <w:rFonts w:cstheme="minorHAnsi"/>
        </w:rPr>
        <w:t>.</w:t>
      </w:r>
    </w:p>
    <w:p w:rsidR="00F84D15" w:rsidRDefault="00F84D15" w:rsidP="00F84D15">
      <w:pPr>
        <w:spacing w:after="0"/>
        <w:jc w:val="both"/>
        <w:rPr>
          <w:rFonts w:cstheme="minorHAnsi"/>
        </w:rPr>
      </w:pPr>
    </w:p>
    <w:p w:rsidR="00F84D15" w:rsidRDefault="00F84D15" w:rsidP="00F84D15">
      <w:r>
        <w:t>NOVATORISMS</w:t>
      </w:r>
    </w:p>
    <w:p w:rsidR="00F84D15" w:rsidRPr="003D2BC2" w:rsidRDefault="00F84D15" w:rsidP="00F84D15">
      <w:pPr>
        <w:spacing w:after="0"/>
        <w:jc w:val="both"/>
        <w:rPr>
          <w:rFonts w:cstheme="minorHAnsi"/>
        </w:rPr>
      </w:pPr>
      <w:r w:rsidRPr="003D2BC2">
        <w:rPr>
          <w:rFonts w:cstheme="minorHAnsi"/>
        </w:rPr>
        <w:t>Novatorisms ir attiecībā pret konkrēt</w:t>
      </w:r>
      <w:r>
        <w:rPr>
          <w:rFonts w:cstheme="minorHAnsi"/>
        </w:rPr>
        <w:t>ās</w:t>
      </w:r>
      <w:r w:rsidRPr="003D2BC2">
        <w:rPr>
          <w:rFonts w:cstheme="minorHAnsi"/>
        </w:rPr>
        <w:t xml:space="preserve"> viet</w:t>
      </w:r>
      <w:r>
        <w:rPr>
          <w:rFonts w:cstheme="minorHAnsi"/>
        </w:rPr>
        <w:t>as un vietējā būvmateriāla – koka - izmantošanu</w:t>
      </w:r>
      <w:r w:rsidRPr="003D2BC2">
        <w:rPr>
          <w:rFonts w:cstheme="minorHAnsi"/>
        </w:rPr>
        <w:t>, bet ne pre</w:t>
      </w:r>
      <w:r>
        <w:rPr>
          <w:rFonts w:cstheme="minorHAnsi"/>
        </w:rPr>
        <w:t>t konstruktīvās shēmas un tēla izveidi</w:t>
      </w:r>
      <w:r w:rsidRPr="003D2BC2">
        <w:rPr>
          <w:rFonts w:cstheme="minorHAnsi"/>
        </w:rPr>
        <w:t xml:space="preserve"> kopumā. Šāda </w:t>
      </w:r>
      <w:r>
        <w:rPr>
          <w:rFonts w:cstheme="minorHAnsi"/>
        </w:rPr>
        <w:t>tipa gaisa satiksmes torņu arhitektoniskais veidols</w:t>
      </w:r>
      <w:r w:rsidRPr="003D2BC2">
        <w:rPr>
          <w:rFonts w:cstheme="minorHAnsi"/>
        </w:rPr>
        <w:t xml:space="preserve"> ir izmantot</w:t>
      </w:r>
      <w:r>
        <w:rPr>
          <w:rFonts w:cstheme="minorHAnsi"/>
        </w:rPr>
        <w:t>s</w:t>
      </w:r>
      <w:r w:rsidRPr="003D2BC2">
        <w:rPr>
          <w:rFonts w:cstheme="minorHAnsi"/>
        </w:rPr>
        <w:t xml:space="preserve"> vairākos torņos citā</w:t>
      </w:r>
      <w:r>
        <w:rPr>
          <w:rFonts w:cstheme="minorHAnsi"/>
        </w:rPr>
        <w:t>s</w:t>
      </w:r>
      <w:r w:rsidRPr="003D2BC2">
        <w:rPr>
          <w:rFonts w:cstheme="minorHAnsi"/>
        </w:rPr>
        <w:t xml:space="preserve"> </w:t>
      </w:r>
      <w:r>
        <w:rPr>
          <w:rFonts w:cstheme="minorHAnsi"/>
        </w:rPr>
        <w:t>valstīs, piemēram Barselonas GSV tornim.</w:t>
      </w:r>
    </w:p>
    <w:p w:rsidR="00F84D15" w:rsidRPr="00F84D15" w:rsidRDefault="00F84D15" w:rsidP="00F84D15">
      <w:pPr>
        <w:spacing w:after="0" w:line="360" w:lineRule="auto"/>
        <w:rPr>
          <w:rFonts w:cstheme="minorHAnsi"/>
          <w:b/>
        </w:rPr>
      </w:pPr>
    </w:p>
    <w:p w:rsidR="00F84D15" w:rsidRDefault="00F84D15" w:rsidP="00F84D15">
      <w:r>
        <w:t>ENERGOEFEKTIVITĀTE</w:t>
      </w:r>
    </w:p>
    <w:p w:rsidR="00F84D15" w:rsidRDefault="00F84D15" w:rsidP="00F84D15">
      <w:pPr>
        <w:spacing w:after="0" w:line="0" w:lineRule="atLeast"/>
        <w:jc w:val="both"/>
        <w:rPr>
          <w:rFonts w:cstheme="minorHAnsi"/>
        </w:rPr>
      </w:pPr>
      <w:r w:rsidRPr="003F7B7D">
        <w:rPr>
          <w:rFonts w:cstheme="minorHAnsi"/>
        </w:rPr>
        <w:t>Projekta risinājums atbilst ISO standartiem, plānotais enerģijas patēriņš – 70 kWh/m</w:t>
      </w:r>
      <w:r w:rsidRPr="003F7B7D">
        <w:rPr>
          <w:rFonts w:cstheme="minorHAnsi"/>
          <w:vertAlign w:val="superscript"/>
        </w:rPr>
        <w:t xml:space="preserve">2 </w:t>
      </w:r>
      <w:r w:rsidRPr="003F7B7D">
        <w:rPr>
          <w:rFonts w:cstheme="minorHAnsi"/>
        </w:rPr>
        <w:t xml:space="preserve">gadā ir optimāls. Teorētiski koka konstrukciju izcelsme var būt Latvija – prakse liecina, ka šādu konstruktīvo elementu </w:t>
      </w:r>
      <w:r>
        <w:rPr>
          <w:rFonts w:cstheme="minorHAnsi"/>
        </w:rPr>
        <w:t>r</w:t>
      </w:r>
      <w:r w:rsidRPr="003F7B7D">
        <w:rPr>
          <w:rFonts w:cstheme="minorHAnsi"/>
        </w:rPr>
        <w:t>ažošana parasti notiek ārpus mūsu valsts robežām.</w:t>
      </w:r>
      <w:r w:rsidRPr="005C10B3">
        <w:rPr>
          <w:rFonts w:cstheme="minorHAnsi"/>
        </w:rPr>
        <w:t xml:space="preserve"> </w:t>
      </w:r>
      <w:r>
        <w:rPr>
          <w:rFonts w:cstheme="minorHAnsi"/>
        </w:rPr>
        <w:t>K</w:t>
      </w:r>
      <w:r w:rsidRPr="00440477">
        <w:rPr>
          <w:rFonts w:cstheme="minorHAnsi"/>
        </w:rPr>
        <w:t xml:space="preserve">oka elementu </w:t>
      </w:r>
      <w:r>
        <w:rPr>
          <w:rFonts w:cstheme="minorHAnsi"/>
        </w:rPr>
        <w:t>lie</w:t>
      </w:r>
      <w:r w:rsidRPr="00440477">
        <w:rPr>
          <w:rFonts w:cstheme="minorHAnsi"/>
        </w:rPr>
        <w:t>tojums būvē, k</w:t>
      </w:r>
      <w:r>
        <w:rPr>
          <w:rFonts w:cstheme="minorHAnsi"/>
        </w:rPr>
        <w:t>urai ir</w:t>
      </w:r>
      <w:r w:rsidRPr="00440477">
        <w:rPr>
          <w:rFonts w:cstheme="minorHAnsi"/>
        </w:rPr>
        <w:t xml:space="preserve"> jānodrošina nepārtraukta darbība</w:t>
      </w:r>
      <w:r>
        <w:rPr>
          <w:rFonts w:cstheme="minorHAnsi"/>
        </w:rPr>
        <w:t>, apšaubāms, jo koka konstrukciju uzturēšana/</w:t>
      </w:r>
      <w:r w:rsidRPr="00440477">
        <w:rPr>
          <w:rFonts w:cstheme="minorHAnsi"/>
        </w:rPr>
        <w:t>atjaunošana un</w:t>
      </w:r>
      <w:r>
        <w:rPr>
          <w:rFonts w:cstheme="minorHAnsi"/>
        </w:rPr>
        <w:t xml:space="preserve"> </w:t>
      </w:r>
      <w:r w:rsidRPr="00440477">
        <w:rPr>
          <w:rFonts w:cstheme="minorHAnsi"/>
        </w:rPr>
        <w:t xml:space="preserve">stiklojuma </w:t>
      </w:r>
      <w:r>
        <w:rPr>
          <w:rFonts w:cstheme="minorHAnsi"/>
        </w:rPr>
        <w:t>apkope</w:t>
      </w:r>
      <w:r w:rsidRPr="00440477">
        <w:rPr>
          <w:rFonts w:cstheme="minorHAnsi"/>
        </w:rPr>
        <w:t xml:space="preserve"> prasīs periodisku papildu</w:t>
      </w:r>
      <w:r>
        <w:rPr>
          <w:rFonts w:cstheme="minorHAnsi"/>
        </w:rPr>
        <w:t>s darbību</w:t>
      </w:r>
      <w:r w:rsidRPr="00440477">
        <w:rPr>
          <w:rFonts w:cstheme="minorHAnsi"/>
        </w:rPr>
        <w:t>.</w:t>
      </w:r>
      <w:r>
        <w:rPr>
          <w:rFonts w:cstheme="minorHAnsi"/>
        </w:rPr>
        <w:t xml:space="preserve"> </w:t>
      </w:r>
    </w:p>
    <w:p w:rsidR="00F84D15" w:rsidRPr="00440477" w:rsidRDefault="00F84D15" w:rsidP="00F84D15">
      <w:pPr>
        <w:spacing w:after="0"/>
        <w:jc w:val="both"/>
        <w:rPr>
          <w:rFonts w:cstheme="minorHAnsi"/>
        </w:rPr>
      </w:pPr>
      <w:r w:rsidRPr="003F7B7D">
        <w:rPr>
          <w:rFonts w:cstheme="minorHAnsi"/>
        </w:rPr>
        <w:t>P</w:t>
      </w:r>
      <w:r>
        <w:rPr>
          <w:rFonts w:cstheme="minorHAnsi"/>
        </w:rPr>
        <w:t xml:space="preserve">ozitīvi vērtējams piedāvātais </w:t>
      </w:r>
      <w:r w:rsidRPr="003F7B7D">
        <w:rPr>
          <w:rFonts w:cstheme="minorHAnsi"/>
        </w:rPr>
        <w:t>maksimāl</w:t>
      </w:r>
      <w:r>
        <w:rPr>
          <w:rFonts w:cstheme="minorHAnsi"/>
        </w:rPr>
        <w:t>ai</w:t>
      </w:r>
      <w:r w:rsidRPr="003F7B7D">
        <w:rPr>
          <w:rFonts w:cstheme="minorHAnsi"/>
        </w:rPr>
        <w:t>s dabīg</w:t>
      </w:r>
      <w:r>
        <w:rPr>
          <w:rFonts w:cstheme="minorHAnsi"/>
        </w:rPr>
        <w:t>ais</w:t>
      </w:r>
      <w:r w:rsidRPr="003F7B7D">
        <w:rPr>
          <w:rFonts w:cstheme="minorHAnsi"/>
        </w:rPr>
        <w:t xml:space="preserve"> apgaismojums</w:t>
      </w:r>
      <w:r>
        <w:rPr>
          <w:rFonts w:cstheme="minorHAnsi"/>
        </w:rPr>
        <w:t>, p</w:t>
      </w:r>
      <w:r w:rsidRPr="00440477">
        <w:rPr>
          <w:rFonts w:cstheme="minorHAnsi"/>
        </w:rPr>
        <w:t xml:space="preserve">ievērsta uzmanība </w:t>
      </w:r>
      <w:r>
        <w:rPr>
          <w:rFonts w:cstheme="minorHAnsi"/>
        </w:rPr>
        <w:t xml:space="preserve">arī </w:t>
      </w:r>
      <w:r w:rsidRPr="00440477">
        <w:rPr>
          <w:rFonts w:cstheme="minorHAnsi"/>
        </w:rPr>
        <w:t>ēkas materiālu izvēle</w:t>
      </w:r>
      <w:r>
        <w:rPr>
          <w:rFonts w:cstheme="minorHAnsi"/>
        </w:rPr>
        <w:t>i, to</w:t>
      </w:r>
      <w:r w:rsidRPr="00440477">
        <w:rPr>
          <w:rFonts w:cstheme="minorHAnsi"/>
        </w:rPr>
        <w:t xml:space="preserve"> ekoloģiskumam un energoefektivitāte</w:t>
      </w:r>
      <w:r>
        <w:rPr>
          <w:rFonts w:cstheme="minorHAnsi"/>
        </w:rPr>
        <w:t>i.</w:t>
      </w:r>
      <w:r w:rsidRPr="005C10B3">
        <w:rPr>
          <w:rFonts w:cstheme="minorHAnsi"/>
        </w:rPr>
        <w:t xml:space="preserve"> </w:t>
      </w:r>
      <w:r w:rsidRPr="00440477">
        <w:rPr>
          <w:rFonts w:cstheme="minorHAnsi"/>
        </w:rPr>
        <w:t>Koka konstrukcijas darboj</w:t>
      </w:r>
      <w:r>
        <w:rPr>
          <w:rFonts w:cstheme="minorHAnsi"/>
        </w:rPr>
        <w:t>a</w:t>
      </w:r>
      <w:r w:rsidRPr="00440477">
        <w:rPr>
          <w:rFonts w:cstheme="minorHAnsi"/>
        </w:rPr>
        <w:t>s kā stacionārās žalūzijas saules staru ietekmes aizsardzībai</w:t>
      </w:r>
      <w:r>
        <w:rPr>
          <w:rFonts w:cstheme="minorHAnsi"/>
        </w:rPr>
        <w:t>, taču</w:t>
      </w:r>
      <w:r w:rsidRPr="003F7B7D">
        <w:rPr>
          <w:rFonts w:cstheme="minorHAnsi"/>
        </w:rPr>
        <w:t xml:space="preserve"> kabīnes stāvam </w:t>
      </w:r>
      <w:r>
        <w:rPr>
          <w:rFonts w:cstheme="minorHAnsi"/>
        </w:rPr>
        <w:t xml:space="preserve">un krīzes centram </w:t>
      </w:r>
      <w:r w:rsidRPr="003F7B7D">
        <w:rPr>
          <w:rFonts w:cstheme="minorHAnsi"/>
        </w:rPr>
        <w:t xml:space="preserve">nav detalizēts risinājums aizsardzībai pret </w:t>
      </w:r>
      <w:r>
        <w:rPr>
          <w:rFonts w:cstheme="minorHAnsi"/>
        </w:rPr>
        <w:t xml:space="preserve">telpu </w:t>
      </w:r>
      <w:r w:rsidRPr="003F7B7D">
        <w:rPr>
          <w:rFonts w:cstheme="minorHAnsi"/>
        </w:rPr>
        <w:t>pārkaršanu</w:t>
      </w:r>
      <w:r>
        <w:rPr>
          <w:rFonts w:cstheme="minorHAnsi"/>
        </w:rPr>
        <w:t xml:space="preserve">. </w:t>
      </w:r>
      <w:r w:rsidRPr="00440477">
        <w:rPr>
          <w:rFonts w:cstheme="minorHAnsi"/>
        </w:rPr>
        <w:t>Konstruktīvais risinājums ar stiklojum</w:t>
      </w:r>
      <w:r>
        <w:rPr>
          <w:rFonts w:cstheme="minorHAnsi"/>
        </w:rPr>
        <w:t>u</w:t>
      </w:r>
      <w:r w:rsidRPr="00440477">
        <w:rPr>
          <w:rFonts w:cstheme="minorHAnsi"/>
        </w:rPr>
        <w:t xml:space="preserve"> aiz</w:t>
      </w:r>
      <w:r>
        <w:rPr>
          <w:rFonts w:cstheme="minorHAnsi"/>
        </w:rPr>
        <w:t xml:space="preserve"> nesošajām</w:t>
      </w:r>
      <w:r w:rsidRPr="00440477">
        <w:rPr>
          <w:rFonts w:cstheme="minorHAnsi"/>
        </w:rPr>
        <w:t xml:space="preserve"> konstrukcijām ir sarežģīts un rūpīgi analizējams.</w:t>
      </w:r>
      <w:r>
        <w:rPr>
          <w:rFonts w:cstheme="minorHAnsi"/>
        </w:rPr>
        <w:t xml:space="preserve"> </w:t>
      </w:r>
      <w:r w:rsidRPr="00440477">
        <w:rPr>
          <w:rFonts w:cstheme="minorHAnsi"/>
        </w:rPr>
        <w:t>Tas pats attiecas un vidējā stiklotā apjoma nesošo elementu savienojumu ar vertikālajām koka konstrukcijām. Projektā tās rādītas shematiskas un elegantas.</w:t>
      </w:r>
    </w:p>
    <w:p w:rsidR="00F84D15" w:rsidRDefault="00F84D15" w:rsidP="00F84D15">
      <w:pPr>
        <w:spacing w:after="0"/>
        <w:rPr>
          <w:rFonts w:cstheme="minorHAnsi"/>
        </w:rPr>
      </w:pPr>
    </w:p>
    <w:p w:rsidR="00F84D15" w:rsidRDefault="00F84D15" w:rsidP="00F84D15">
      <w:pPr>
        <w:spacing w:after="0"/>
      </w:pPr>
      <w:r w:rsidRPr="00986981">
        <w:t>TERITORIJAS PLŪSMU ORGANIZĀCIJA</w:t>
      </w:r>
    </w:p>
    <w:p w:rsidR="00F84D15" w:rsidRDefault="00F84D15" w:rsidP="00F84D15">
      <w:pPr>
        <w:spacing w:after="0"/>
      </w:pPr>
    </w:p>
    <w:p w:rsidR="00F84D15" w:rsidRPr="00F84D15" w:rsidRDefault="00F84D15" w:rsidP="00F84D15">
      <w:pPr>
        <w:spacing w:after="0"/>
        <w:jc w:val="both"/>
        <w:rPr>
          <w:rFonts w:cstheme="minorHAnsi"/>
          <w:color w:val="222222"/>
        </w:rPr>
      </w:pPr>
      <w:r>
        <w:rPr>
          <w:rFonts w:cstheme="minorHAnsi"/>
        </w:rPr>
        <w:t>Piedāvātā c</w:t>
      </w:r>
      <w:r w:rsidRPr="00440477">
        <w:rPr>
          <w:rFonts w:cstheme="minorHAnsi"/>
        </w:rPr>
        <w:t xml:space="preserve">irkulārā forma </w:t>
      </w:r>
      <w:r>
        <w:rPr>
          <w:rFonts w:cstheme="minorHAnsi"/>
        </w:rPr>
        <w:t xml:space="preserve">konkursa objekta </w:t>
      </w:r>
      <w:r w:rsidRPr="00440477">
        <w:rPr>
          <w:rFonts w:cstheme="minorHAnsi"/>
        </w:rPr>
        <w:t>novietnē ierakstās</w:t>
      </w:r>
      <w:r>
        <w:rPr>
          <w:rFonts w:cstheme="minorHAnsi"/>
        </w:rPr>
        <w:t>, taču e</w:t>
      </w:r>
      <w:r w:rsidRPr="00440477">
        <w:rPr>
          <w:rFonts w:cstheme="minorHAnsi"/>
        </w:rPr>
        <w:t>sošā infrastruktūra praktiski nav ie</w:t>
      </w:r>
      <w:r>
        <w:rPr>
          <w:rFonts w:cstheme="minorHAnsi"/>
        </w:rPr>
        <w:t>kļaut</w:t>
      </w:r>
      <w:r w:rsidRPr="00440477">
        <w:rPr>
          <w:rFonts w:cstheme="minorHAnsi"/>
        </w:rPr>
        <w:t>a projekta risinājumā</w:t>
      </w:r>
      <w:r>
        <w:rPr>
          <w:rFonts w:cstheme="minorHAnsi"/>
        </w:rPr>
        <w:t>, jo r</w:t>
      </w:r>
      <w:r w:rsidRPr="00440477">
        <w:rPr>
          <w:rFonts w:cstheme="minorHAnsi"/>
        </w:rPr>
        <w:t xml:space="preserve">eāla saikne ar </w:t>
      </w:r>
      <w:r>
        <w:rPr>
          <w:rFonts w:cstheme="minorHAnsi"/>
        </w:rPr>
        <w:t>esoša</w:t>
      </w:r>
      <w:r w:rsidRPr="00440477">
        <w:rPr>
          <w:rFonts w:cstheme="minorHAnsi"/>
        </w:rPr>
        <w:t>jām ēkām nav.</w:t>
      </w:r>
      <w:r>
        <w:rPr>
          <w:rFonts w:cstheme="minorHAnsi"/>
        </w:rPr>
        <w:t xml:space="preserve"> Esošās LGS </w:t>
      </w:r>
      <w:r>
        <w:rPr>
          <w:rFonts w:cstheme="minorHAnsi"/>
        </w:rPr>
        <w:lastRenderedPageBreak/>
        <w:t>ēkas savienojums ar</w:t>
      </w:r>
      <w:r w:rsidRPr="00440477">
        <w:rPr>
          <w:rFonts w:cstheme="minorHAnsi"/>
        </w:rPr>
        <w:t xml:space="preserve"> vienu garu galeriju nav ērts ikdienas </w:t>
      </w:r>
      <w:r>
        <w:rPr>
          <w:rFonts w:cstheme="minorHAnsi"/>
        </w:rPr>
        <w:t>ekspluatācijā</w:t>
      </w:r>
      <w:r w:rsidRPr="00440477">
        <w:rPr>
          <w:rFonts w:cstheme="minorHAnsi"/>
        </w:rPr>
        <w:t xml:space="preserve"> un nenodrošina </w:t>
      </w:r>
      <w:r>
        <w:rPr>
          <w:rFonts w:cstheme="minorHAnsi"/>
        </w:rPr>
        <w:t>optimālu</w:t>
      </w:r>
      <w:r w:rsidRPr="00440477">
        <w:rPr>
          <w:rFonts w:cstheme="minorHAnsi"/>
        </w:rPr>
        <w:t xml:space="preserve"> komunikāciju</w:t>
      </w:r>
      <w:r>
        <w:rPr>
          <w:rFonts w:cstheme="minorHAnsi"/>
        </w:rPr>
        <w:t xml:space="preserve">. </w:t>
      </w:r>
      <w:r w:rsidRPr="00440477">
        <w:rPr>
          <w:rFonts w:cstheme="minorHAnsi"/>
        </w:rPr>
        <w:t>Piegulošās teritorijas plānojums ir atzīstamā skiču stadijā.</w:t>
      </w:r>
      <w:r>
        <w:rPr>
          <w:rFonts w:cstheme="minorHAnsi"/>
        </w:rPr>
        <w:t xml:space="preserve"> </w:t>
      </w:r>
      <w:r w:rsidRPr="00440477">
        <w:rPr>
          <w:rFonts w:cstheme="minorHAnsi"/>
        </w:rPr>
        <w:t>Stāvvietas daļēji izvietotas uz LGS nepiederošas zemes</w:t>
      </w:r>
      <w:r>
        <w:rPr>
          <w:rFonts w:cstheme="minorHAnsi"/>
        </w:rPr>
        <w:t xml:space="preserve">, resp., autostāvvieta </w:t>
      </w:r>
      <w:r w:rsidRPr="004D0342">
        <w:rPr>
          <w:rFonts w:cstheme="minorHAnsi"/>
        </w:rPr>
        <w:t>plānota blakus teritorijā, kas nav LGS īpašum</w:t>
      </w:r>
      <w:r>
        <w:rPr>
          <w:rFonts w:cstheme="minorHAnsi"/>
        </w:rPr>
        <w:t>ā. Nav pārdomāta  gājēju plūsma</w:t>
      </w:r>
      <w:r w:rsidRPr="004D0342">
        <w:rPr>
          <w:rFonts w:cstheme="minorHAnsi"/>
        </w:rPr>
        <w:t xml:space="preserve">, papildus ieejas apgrūtina drošības kontroles iespējas. </w:t>
      </w:r>
    </w:p>
    <w:p w:rsidR="00F84D15" w:rsidRPr="00320D54" w:rsidRDefault="00F84D15" w:rsidP="00F84D15">
      <w:pPr>
        <w:spacing w:after="0"/>
        <w:rPr>
          <w:rFonts w:cstheme="minorHAnsi"/>
        </w:rPr>
      </w:pPr>
    </w:p>
    <w:p w:rsidR="00F84D15" w:rsidRDefault="00F84D15" w:rsidP="00F84D15">
      <w:pPr>
        <w:spacing w:after="0"/>
      </w:pPr>
      <w:r w:rsidRPr="00986981">
        <w:t>GAISA SATIKSMES VADĪBAS TORŅA SPECIFIKA</w:t>
      </w:r>
    </w:p>
    <w:p w:rsidR="00F84D15" w:rsidRDefault="00F84D15" w:rsidP="00F84D15">
      <w:pPr>
        <w:spacing w:after="0"/>
      </w:pPr>
    </w:p>
    <w:p w:rsidR="00F84D15" w:rsidRPr="00440477" w:rsidRDefault="00F84D15" w:rsidP="00FF5B2A">
      <w:pPr>
        <w:spacing w:after="0"/>
        <w:jc w:val="both"/>
        <w:rPr>
          <w:rFonts w:cstheme="minorHAnsi"/>
        </w:rPr>
      </w:pPr>
      <w:r>
        <w:rPr>
          <w:rFonts w:cstheme="minorHAnsi"/>
        </w:rPr>
        <w:t>Gaisa satiksmes vadības</w:t>
      </w:r>
      <w:r w:rsidRPr="00440477">
        <w:rPr>
          <w:rFonts w:cstheme="minorHAnsi"/>
        </w:rPr>
        <w:t xml:space="preserve"> torņ</w:t>
      </w:r>
      <w:r>
        <w:rPr>
          <w:rFonts w:cstheme="minorHAnsi"/>
        </w:rPr>
        <w:t>a</w:t>
      </w:r>
      <w:r w:rsidRPr="00440477">
        <w:rPr>
          <w:rFonts w:cstheme="minorHAnsi"/>
        </w:rPr>
        <w:t xml:space="preserve"> galvenajām telpām – t.sk. lidojumu kontroles kabīnei, detalizēts plānojums nav piedāvāts.</w:t>
      </w:r>
      <w:r>
        <w:rPr>
          <w:rFonts w:cstheme="minorHAnsi"/>
        </w:rPr>
        <w:t xml:space="preserve"> Redzes leņķis no torņa kabīnes nav pietiekami stāvs. </w:t>
      </w:r>
      <w:r w:rsidRPr="00440477">
        <w:rPr>
          <w:rFonts w:cstheme="minorHAnsi"/>
        </w:rPr>
        <w:t xml:space="preserve">Novitāte plānojumā vai jaunu tehnoloģiju </w:t>
      </w:r>
      <w:r>
        <w:rPr>
          <w:rFonts w:cstheme="minorHAnsi"/>
        </w:rPr>
        <w:t>lietojumam</w:t>
      </w:r>
      <w:r w:rsidRPr="00440477">
        <w:rPr>
          <w:rFonts w:cstheme="minorHAnsi"/>
        </w:rPr>
        <w:t xml:space="preserve"> </w:t>
      </w:r>
      <w:r>
        <w:rPr>
          <w:rFonts w:cstheme="minorHAnsi"/>
        </w:rPr>
        <w:t>torņa</w:t>
      </w:r>
      <w:r w:rsidRPr="00440477">
        <w:rPr>
          <w:rFonts w:cstheme="minorHAnsi"/>
        </w:rPr>
        <w:t xml:space="preserve"> aprīkojum</w:t>
      </w:r>
      <w:r>
        <w:rPr>
          <w:rFonts w:cstheme="minorHAnsi"/>
        </w:rPr>
        <w:t>ā</w:t>
      </w:r>
      <w:r w:rsidRPr="00440477">
        <w:rPr>
          <w:rFonts w:cstheme="minorHAnsi"/>
        </w:rPr>
        <w:t xml:space="preserve"> konkrētajā projektā nav piedāvāta</w:t>
      </w:r>
      <w:r>
        <w:rPr>
          <w:rFonts w:cstheme="minorHAnsi"/>
        </w:rPr>
        <w:t>.</w:t>
      </w:r>
      <w:r w:rsidRPr="004D0342">
        <w:rPr>
          <w:rFonts w:cstheme="minorHAnsi"/>
        </w:rPr>
        <w:t xml:space="preserve"> </w:t>
      </w:r>
      <w:r>
        <w:rPr>
          <w:rFonts w:cstheme="minorHAnsi"/>
        </w:rPr>
        <w:t>Gaisa satiksmes vadības t</w:t>
      </w:r>
      <w:r w:rsidRPr="004D0342">
        <w:rPr>
          <w:rFonts w:cstheme="minorHAnsi"/>
        </w:rPr>
        <w:t>orn</w:t>
      </w:r>
      <w:r>
        <w:rPr>
          <w:rFonts w:cstheme="minorHAnsi"/>
        </w:rPr>
        <w:t>ī</w:t>
      </w:r>
      <w:r w:rsidRPr="004D0342">
        <w:rPr>
          <w:rFonts w:cstheme="minorHAnsi"/>
        </w:rPr>
        <w:t xml:space="preserve"> trūkst vieta nepieciešamo komunikāciju šahtu izvietošanai. </w:t>
      </w:r>
      <w:r>
        <w:rPr>
          <w:rFonts w:cstheme="minorHAnsi"/>
        </w:rPr>
        <w:t>Eksponēta</w:t>
      </w:r>
      <w:r w:rsidRPr="00440477">
        <w:rPr>
          <w:rFonts w:cstheme="minorHAnsi"/>
        </w:rPr>
        <w:t xml:space="preserve"> </w:t>
      </w:r>
      <w:r>
        <w:rPr>
          <w:rFonts w:cstheme="minorHAnsi"/>
        </w:rPr>
        <w:t xml:space="preserve">koka konstrukciju </w:t>
      </w:r>
      <w:r w:rsidRPr="00440477">
        <w:rPr>
          <w:rFonts w:cstheme="minorHAnsi"/>
        </w:rPr>
        <w:t xml:space="preserve">režģa </w:t>
      </w:r>
      <w:r>
        <w:rPr>
          <w:rFonts w:cstheme="minorHAnsi"/>
        </w:rPr>
        <w:t>(</w:t>
      </w:r>
      <w:r w:rsidRPr="00440477">
        <w:rPr>
          <w:rFonts w:cstheme="minorHAnsi"/>
        </w:rPr>
        <w:t>ar sīku papildus režģojumu</w:t>
      </w:r>
      <w:r>
        <w:rPr>
          <w:rFonts w:cstheme="minorHAnsi"/>
        </w:rPr>
        <w:t>)</w:t>
      </w:r>
      <w:r w:rsidRPr="00440477">
        <w:rPr>
          <w:rFonts w:cstheme="minorHAnsi"/>
        </w:rPr>
        <w:t xml:space="preserve"> dod vietu putn</w:t>
      </w:r>
      <w:r>
        <w:rPr>
          <w:rFonts w:cstheme="minorHAnsi"/>
        </w:rPr>
        <w:t xml:space="preserve">u ligzdošanai, kas lidostā nav </w:t>
      </w:r>
      <w:r w:rsidRPr="00440477">
        <w:rPr>
          <w:rFonts w:cstheme="minorHAnsi"/>
        </w:rPr>
        <w:t>pieļaujami</w:t>
      </w:r>
      <w:r>
        <w:rPr>
          <w:rFonts w:cstheme="minorHAnsi"/>
        </w:rPr>
        <w:t>.</w:t>
      </w:r>
    </w:p>
    <w:p w:rsidR="00F84D15" w:rsidRPr="00320D54" w:rsidRDefault="00F84D15" w:rsidP="00F84D15">
      <w:pPr>
        <w:spacing w:after="0"/>
        <w:rPr>
          <w:rFonts w:cstheme="minorHAnsi"/>
        </w:rPr>
      </w:pPr>
    </w:p>
    <w:p w:rsidR="00F84D15" w:rsidRDefault="00F84D15" w:rsidP="00F84D15">
      <w:pPr>
        <w:spacing w:after="0"/>
      </w:pPr>
      <w:r w:rsidRPr="004D0342">
        <w:t>ŽŪRIJAS KOMISIJAS IETEIKUMI PASŪTĪTĀJAM</w:t>
      </w:r>
    </w:p>
    <w:p w:rsidR="00F84D15" w:rsidRDefault="00F84D15" w:rsidP="00F84D15">
      <w:pPr>
        <w:spacing w:after="0"/>
      </w:pPr>
    </w:p>
    <w:p w:rsidR="00F84D15" w:rsidRPr="00126FEC" w:rsidRDefault="00F84D15" w:rsidP="00F84D15">
      <w:pPr>
        <w:spacing w:after="0"/>
        <w:rPr>
          <w:rFonts w:cstheme="minorHAnsi"/>
        </w:rPr>
      </w:pPr>
      <w:r w:rsidRPr="00440477">
        <w:rPr>
          <w:rFonts w:cstheme="minorHAnsi"/>
        </w:rPr>
        <w:t>Tehnisko neatbilstību dēl projekts nav īstenojams LGS vajadzībām. Ņemot vērā oriģinālo pieeju fasādē izmanot koku</w:t>
      </w:r>
      <w:r>
        <w:rPr>
          <w:rFonts w:cstheme="minorHAnsi"/>
        </w:rPr>
        <w:t>,</w:t>
      </w:r>
      <w:r w:rsidRPr="00440477">
        <w:rPr>
          <w:rFonts w:cstheme="minorHAnsi"/>
        </w:rPr>
        <w:t xml:space="preserve"> izvirzīt veicināšanas balvas saņemšanai.</w:t>
      </w:r>
    </w:p>
    <w:p w:rsidR="00FF5B2A" w:rsidRDefault="00FF5B2A" w:rsidP="00616C1C">
      <w:pPr>
        <w:spacing w:line="240" w:lineRule="auto"/>
        <w:jc w:val="both"/>
        <w:rPr>
          <w:lang w:val="en-US"/>
        </w:rPr>
      </w:pPr>
    </w:p>
    <w:p w:rsidR="00A93EC2" w:rsidRPr="00FF5B2A" w:rsidRDefault="00F84D15" w:rsidP="00616C1C">
      <w:pPr>
        <w:spacing w:line="240" w:lineRule="auto"/>
        <w:jc w:val="both"/>
        <w:rPr>
          <w:b/>
          <w:lang w:val="en-US"/>
        </w:rPr>
      </w:pPr>
      <w:r w:rsidRPr="00FF5B2A">
        <w:rPr>
          <w:b/>
          <w:lang w:val="en-US"/>
        </w:rPr>
        <w:t xml:space="preserve">10.6. </w:t>
      </w:r>
      <w:r w:rsidR="00A93EC2" w:rsidRPr="00FF5B2A">
        <w:rPr>
          <w:b/>
          <w:lang w:val="en-US"/>
        </w:rPr>
        <w:t xml:space="preserve">Žūrijas komisijas meta ar devīzi </w:t>
      </w:r>
      <w:r w:rsidRPr="00FF5B2A">
        <w:rPr>
          <w:b/>
          <w:lang w:val="en-US"/>
        </w:rPr>
        <w:t>RLGT5417</w:t>
      </w:r>
      <w:r w:rsidR="00A93EC2" w:rsidRPr="00FF5B2A">
        <w:rPr>
          <w:b/>
          <w:lang w:val="en-US"/>
        </w:rPr>
        <w:t xml:space="preserve"> novērtējums un ieteikumi Pasūtītājam</w:t>
      </w:r>
    </w:p>
    <w:p w:rsidR="00FF5B2A" w:rsidRDefault="00FF5B2A" w:rsidP="00FF5B2A">
      <w:pPr>
        <w:spacing w:after="0"/>
      </w:pPr>
      <w:r w:rsidRPr="009F354D">
        <w:t>ARHITEKTONISKAIS RISINĀJUMS</w:t>
      </w:r>
    </w:p>
    <w:p w:rsidR="00FF5B2A" w:rsidRDefault="00FF5B2A" w:rsidP="00FF5B2A">
      <w:pPr>
        <w:spacing w:after="0"/>
      </w:pPr>
    </w:p>
    <w:p w:rsidR="00FF5B2A" w:rsidRDefault="00FF5B2A" w:rsidP="00FF5B2A">
      <w:pPr>
        <w:spacing w:after="0"/>
        <w:jc w:val="both"/>
        <w:rPr>
          <w:rFonts w:cstheme="minorHAnsi"/>
        </w:rPr>
      </w:pPr>
      <w:r w:rsidRPr="00FB7E7E">
        <w:rPr>
          <w:rFonts w:cstheme="minorHAnsi"/>
        </w:rPr>
        <w:t xml:space="preserve">Elegants, atturīgs, pat izsmalcināts  </w:t>
      </w:r>
      <w:r w:rsidRPr="009F354D">
        <w:rPr>
          <w:rFonts w:cstheme="minorHAnsi"/>
        </w:rPr>
        <w:t xml:space="preserve">ēku kompleksa </w:t>
      </w:r>
      <w:r w:rsidRPr="00FB7E7E">
        <w:rPr>
          <w:rFonts w:cstheme="minorHAnsi"/>
        </w:rPr>
        <w:t>fasāžu risinājuma koptēls, asociācijas ar latvisko “</w:t>
      </w:r>
      <w:r>
        <w:rPr>
          <w:rFonts w:cstheme="minorHAnsi"/>
        </w:rPr>
        <w:t>segu</w:t>
      </w:r>
      <w:r w:rsidRPr="00FB7E7E">
        <w:rPr>
          <w:rFonts w:cstheme="minorHAnsi"/>
        </w:rPr>
        <w:t>” ornamentiku</w:t>
      </w:r>
      <w:r>
        <w:rPr>
          <w:rFonts w:cstheme="minorHAnsi"/>
        </w:rPr>
        <w:t>.</w:t>
      </w:r>
      <w:r w:rsidRPr="009C657B">
        <w:rPr>
          <w:rFonts w:cstheme="minorHAnsi"/>
        </w:rPr>
        <w:t xml:space="preserve"> </w:t>
      </w:r>
      <w:r>
        <w:rPr>
          <w:rFonts w:cstheme="minorHAnsi"/>
        </w:rPr>
        <w:t>A</w:t>
      </w:r>
      <w:r w:rsidRPr="009F354D">
        <w:rPr>
          <w:rFonts w:cstheme="minorHAnsi"/>
        </w:rPr>
        <w:t xml:space="preserve">rhitektūras </w:t>
      </w:r>
      <w:r>
        <w:rPr>
          <w:rFonts w:cstheme="minorHAnsi"/>
        </w:rPr>
        <w:t xml:space="preserve">formu </w:t>
      </w:r>
      <w:r w:rsidRPr="009F354D">
        <w:rPr>
          <w:rFonts w:cstheme="minorHAnsi"/>
        </w:rPr>
        <w:t xml:space="preserve">valoda lakoniska, bet </w:t>
      </w:r>
      <w:r>
        <w:rPr>
          <w:rFonts w:cstheme="minorHAnsi"/>
        </w:rPr>
        <w:t>būv</w:t>
      </w:r>
      <w:r w:rsidRPr="009F354D">
        <w:rPr>
          <w:rFonts w:cstheme="minorHAnsi"/>
        </w:rPr>
        <w:t>masās izsvērta un detaļās</w:t>
      </w:r>
      <w:r>
        <w:rPr>
          <w:rFonts w:cstheme="minorHAnsi"/>
        </w:rPr>
        <w:t xml:space="preserve"> un tonalitātē </w:t>
      </w:r>
      <w:r w:rsidRPr="009F354D">
        <w:rPr>
          <w:rFonts w:cstheme="minorHAnsi"/>
        </w:rPr>
        <w:t>smalka</w:t>
      </w:r>
      <w:r>
        <w:rPr>
          <w:rFonts w:cstheme="minorHAnsi"/>
        </w:rPr>
        <w:t xml:space="preserve">. </w:t>
      </w:r>
      <w:r w:rsidRPr="00AF4BC2">
        <w:rPr>
          <w:rFonts w:cstheme="minorHAnsi"/>
        </w:rPr>
        <w:t xml:space="preserve">Iespējams, vizuāli un arhitektoniski inteliģentākais, atturīgi elegantākais konkursa priekšlikums. </w:t>
      </w:r>
      <w:r>
        <w:rPr>
          <w:rFonts w:cstheme="minorHAnsi"/>
        </w:rPr>
        <w:t>Jaunās biroju ēkas f</w:t>
      </w:r>
      <w:r w:rsidRPr="00FB7E7E">
        <w:rPr>
          <w:rFonts w:cstheme="minorHAnsi"/>
        </w:rPr>
        <w:t>asādes risinājum</w:t>
      </w:r>
      <w:r>
        <w:rPr>
          <w:rFonts w:cstheme="minorHAnsi"/>
        </w:rPr>
        <w:t>i ir</w:t>
      </w:r>
      <w:r w:rsidRPr="00FB7E7E">
        <w:rPr>
          <w:rFonts w:cstheme="minorHAnsi"/>
        </w:rPr>
        <w:t xml:space="preserve"> arhitektoniski </w:t>
      </w:r>
      <w:r>
        <w:rPr>
          <w:rFonts w:cstheme="minorHAnsi"/>
        </w:rPr>
        <w:t xml:space="preserve">estētiski un reprezentatīvi, </w:t>
      </w:r>
      <w:r w:rsidRPr="00FB7E7E">
        <w:rPr>
          <w:rFonts w:cstheme="minorHAnsi"/>
        </w:rPr>
        <w:t>labi saskaņo</w:t>
      </w:r>
      <w:r>
        <w:rPr>
          <w:rFonts w:cstheme="minorHAnsi"/>
        </w:rPr>
        <w:t>ti</w:t>
      </w:r>
      <w:r w:rsidRPr="00FB7E7E">
        <w:rPr>
          <w:rFonts w:cstheme="minorHAnsi"/>
        </w:rPr>
        <w:t xml:space="preserve"> ar esošās ēkas ielas fasādi</w:t>
      </w:r>
      <w:r>
        <w:rPr>
          <w:rFonts w:cstheme="minorHAnsi"/>
        </w:rPr>
        <w:t>, radot vieglu</w:t>
      </w:r>
      <w:r w:rsidRPr="00FB7E7E">
        <w:rPr>
          <w:rFonts w:cstheme="minorHAnsi"/>
        </w:rPr>
        <w:t xml:space="preserve"> un elegant</w:t>
      </w:r>
      <w:r>
        <w:rPr>
          <w:rFonts w:cstheme="minorHAnsi"/>
        </w:rPr>
        <w:t>u</w:t>
      </w:r>
      <w:r w:rsidRPr="00FB7E7E">
        <w:rPr>
          <w:rFonts w:cstheme="minorHAnsi"/>
        </w:rPr>
        <w:t xml:space="preserve"> iespaid</w:t>
      </w:r>
      <w:r>
        <w:rPr>
          <w:rFonts w:cstheme="minorHAnsi"/>
        </w:rPr>
        <w:t>u</w:t>
      </w:r>
      <w:r w:rsidRPr="00FB7E7E">
        <w:rPr>
          <w:rFonts w:cstheme="minorHAnsi"/>
        </w:rPr>
        <w:t xml:space="preserve">. </w:t>
      </w:r>
      <w:r>
        <w:rPr>
          <w:rFonts w:cstheme="minorHAnsi"/>
        </w:rPr>
        <w:t>Funkcionāli</w:t>
      </w:r>
      <w:r w:rsidRPr="00AF4BC2">
        <w:rPr>
          <w:rFonts w:cstheme="minorHAnsi"/>
        </w:rPr>
        <w:t xml:space="preserve"> skaidrs un vērienīgs ģenerālplāna un </w:t>
      </w:r>
      <w:r>
        <w:rPr>
          <w:rFonts w:cstheme="minorHAnsi"/>
        </w:rPr>
        <w:t>jaun</w:t>
      </w:r>
      <w:r w:rsidRPr="00AF4BC2">
        <w:rPr>
          <w:rFonts w:cstheme="minorHAnsi"/>
        </w:rPr>
        <w:t xml:space="preserve">būves novietojuma risinājums, labi </w:t>
      </w:r>
      <w:r>
        <w:rPr>
          <w:rFonts w:cstheme="minorHAnsi"/>
        </w:rPr>
        <w:t>esošo un jauno būv</w:t>
      </w:r>
      <w:r w:rsidRPr="00AF4BC2">
        <w:rPr>
          <w:rFonts w:cstheme="minorHAnsi"/>
        </w:rPr>
        <w:t>apjomu sa</w:t>
      </w:r>
      <w:r>
        <w:rPr>
          <w:rFonts w:cstheme="minorHAnsi"/>
        </w:rPr>
        <w:t>vienojumi gan iekštelpās, gan teritorijā</w:t>
      </w:r>
      <w:r w:rsidRPr="00AF4BC2">
        <w:rPr>
          <w:rFonts w:cstheme="minorHAnsi"/>
        </w:rPr>
        <w:t xml:space="preserve">, </w:t>
      </w:r>
      <w:r>
        <w:rPr>
          <w:rFonts w:cstheme="minorHAnsi"/>
        </w:rPr>
        <w:t xml:space="preserve">atraktīvs </w:t>
      </w:r>
      <w:r w:rsidRPr="00AF4BC2">
        <w:rPr>
          <w:rFonts w:cstheme="minorHAnsi"/>
        </w:rPr>
        <w:t>apzaļumotais reprezentācijas priekšlaukums</w:t>
      </w:r>
      <w:r>
        <w:rPr>
          <w:rFonts w:cstheme="minorHAnsi"/>
        </w:rPr>
        <w:t>.</w:t>
      </w:r>
    </w:p>
    <w:p w:rsidR="00FF5B2A" w:rsidRDefault="00FF5B2A" w:rsidP="00FF5B2A">
      <w:pPr>
        <w:spacing w:after="0" w:line="0" w:lineRule="atLeast"/>
        <w:rPr>
          <w:rFonts w:cstheme="minorHAnsi"/>
        </w:rPr>
      </w:pPr>
    </w:p>
    <w:p w:rsidR="00FF5B2A" w:rsidRPr="00FB7E7E" w:rsidRDefault="00FF5B2A" w:rsidP="00FF5B2A">
      <w:pPr>
        <w:spacing w:after="0" w:line="0" w:lineRule="atLeast"/>
        <w:jc w:val="both"/>
        <w:rPr>
          <w:rFonts w:cstheme="minorHAnsi"/>
        </w:rPr>
      </w:pPr>
      <w:r>
        <w:rPr>
          <w:rFonts w:cstheme="minorHAnsi"/>
        </w:rPr>
        <w:t>Vienlaikus</w:t>
      </w:r>
      <w:r w:rsidRPr="0084386C">
        <w:rPr>
          <w:rFonts w:cstheme="minorHAnsi"/>
        </w:rPr>
        <w:t xml:space="preserve"> pārlieku atturīg</w:t>
      </w:r>
      <w:r>
        <w:rPr>
          <w:rFonts w:cstheme="minorHAnsi"/>
        </w:rPr>
        <w:t>ā</w:t>
      </w:r>
      <w:r w:rsidRPr="0084386C">
        <w:rPr>
          <w:rFonts w:cstheme="minorHAnsi"/>
        </w:rPr>
        <w:t xml:space="preserve"> torņa </w:t>
      </w:r>
      <w:r>
        <w:rPr>
          <w:rFonts w:cstheme="minorHAnsi"/>
        </w:rPr>
        <w:t xml:space="preserve">lineārā forma </w:t>
      </w:r>
      <w:r w:rsidRPr="0084386C">
        <w:rPr>
          <w:rFonts w:cstheme="minorHAnsi"/>
        </w:rPr>
        <w:t xml:space="preserve">padara </w:t>
      </w:r>
      <w:r>
        <w:rPr>
          <w:rFonts w:cstheme="minorHAnsi"/>
        </w:rPr>
        <w:t xml:space="preserve">to </w:t>
      </w:r>
      <w:r w:rsidRPr="0084386C">
        <w:rPr>
          <w:rFonts w:cstheme="minorHAnsi"/>
        </w:rPr>
        <w:t>līdzīgu jebk</w:t>
      </w:r>
      <w:r>
        <w:rPr>
          <w:rFonts w:cstheme="minorHAnsi"/>
        </w:rPr>
        <w:t>uram</w:t>
      </w:r>
      <w:r w:rsidRPr="0084386C">
        <w:rPr>
          <w:rFonts w:cstheme="minorHAnsi"/>
        </w:rPr>
        <w:t xml:space="preserve"> citam</w:t>
      </w:r>
      <w:r>
        <w:rPr>
          <w:rFonts w:cstheme="minorHAnsi"/>
        </w:rPr>
        <w:t xml:space="preserve"> daudzstāvu</w:t>
      </w:r>
      <w:r w:rsidRPr="0084386C">
        <w:rPr>
          <w:rFonts w:cstheme="minorHAnsi"/>
        </w:rPr>
        <w:t xml:space="preserve"> biroju tornim. </w:t>
      </w:r>
      <w:r>
        <w:rPr>
          <w:rFonts w:cstheme="minorHAnsi"/>
        </w:rPr>
        <w:t>Latviski “p</w:t>
      </w:r>
      <w:r w:rsidRPr="0084386C">
        <w:rPr>
          <w:rFonts w:cstheme="minorHAnsi"/>
        </w:rPr>
        <w:t>ieticīgā grācija” šajā gad</w:t>
      </w:r>
      <w:r>
        <w:rPr>
          <w:rFonts w:cstheme="minorHAnsi"/>
        </w:rPr>
        <w:t>ījumā izdara “lāča pakalpojumu”, jo</w:t>
      </w:r>
      <w:r w:rsidRPr="00FB7E7E">
        <w:rPr>
          <w:rFonts w:cstheme="minorHAnsi"/>
        </w:rPr>
        <w:t xml:space="preserve"> arhitektoniskais risinājums nebūs vizuāli uztverams kā GSV tornis un līdz ar to LGS kā uzņēmums nebū</w:t>
      </w:r>
      <w:r>
        <w:rPr>
          <w:rFonts w:cstheme="minorHAnsi"/>
        </w:rPr>
        <w:t>s</w:t>
      </w:r>
      <w:r w:rsidRPr="00FB7E7E">
        <w:rPr>
          <w:rFonts w:cstheme="minorHAnsi"/>
        </w:rPr>
        <w:t xml:space="preserve"> atpazīstams lidostas kopējā teritorijā. </w:t>
      </w:r>
      <w:r w:rsidRPr="009F354D">
        <w:rPr>
          <w:rFonts w:cstheme="minorHAnsi"/>
        </w:rPr>
        <w:t>Dispečeru telpas izveid</w:t>
      </w:r>
      <w:r>
        <w:rPr>
          <w:rFonts w:cstheme="minorHAnsi"/>
        </w:rPr>
        <w:t>e</w:t>
      </w:r>
      <w:r w:rsidRPr="009F354D">
        <w:rPr>
          <w:rFonts w:cstheme="minorHAnsi"/>
        </w:rPr>
        <w:t xml:space="preserve"> un </w:t>
      </w:r>
      <w:r>
        <w:rPr>
          <w:rFonts w:cstheme="minorHAnsi"/>
        </w:rPr>
        <w:t xml:space="preserve">darba vietu </w:t>
      </w:r>
      <w:r w:rsidRPr="009F354D">
        <w:rPr>
          <w:rFonts w:cstheme="minorHAnsi"/>
        </w:rPr>
        <w:t>iekārtojums nav izstrādāts, stiklojuma vertikāl</w:t>
      </w:r>
      <w:r>
        <w:rPr>
          <w:rFonts w:cstheme="minorHAnsi"/>
        </w:rPr>
        <w:t>ai</w:t>
      </w:r>
      <w:r w:rsidRPr="009F354D">
        <w:rPr>
          <w:rFonts w:cstheme="minorHAnsi"/>
        </w:rPr>
        <w:t>s</w:t>
      </w:r>
      <w:r>
        <w:rPr>
          <w:rFonts w:cstheme="minorHAnsi"/>
        </w:rPr>
        <w:t xml:space="preserve"> risinājums</w:t>
      </w:r>
      <w:r w:rsidRPr="009F354D">
        <w:rPr>
          <w:rFonts w:cstheme="minorHAnsi"/>
        </w:rPr>
        <w:t xml:space="preserve"> nenodrošina dispečeru darba drošību un efektivitāti</w:t>
      </w:r>
      <w:r>
        <w:rPr>
          <w:rFonts w:cstheme="minorHAnsi"/>
        </w:rPr>
        <w:t>, f</w:t>
      </w:r>
      <w:r w:rsidRPr="00FB7E7E">
        <w:rPr>
          <w:rFonts w:cstheme="minorHAnsi"/>
        </w:rPr>
        <w:t>asādes risinājumam nepieciešama papildus rūpīga izpēte par atstarojuma ietekmi uz LGS tehnoloģiskajām iekārtām.</w:t>
      </w:r>
      <w:r>
        <w:rPr>
          <w:rFonts w:cstheme="minorHAnsi"/>
        </w:rPr>
        <w:t xml:space="preserve"> Lai piemērotu dispečeru kabīni darba specifikai, jāmaina tās proporcijas un savērsuma leņķi, kas būtiski ietekmēs visu torņa arhitektonisko risinājumu.</w:t>
      </w:r>
    </w:p>
    <w:p w:rsidR="00FF5B2A" w:rsidRPr="009C657B" w:rsidRDefault="00FF5B2A" w:rsidP="00FF5B2A">
      <w:pPr>
        <w:spacing w:after="0"/>
        <w:rPr>
          <w:rFonts w:cstheme="minorHAnsi"/>
        </w:rPr>
      </w:pPr>
    </w:p>
    <w:p w:rsidR="00FF5B2A" w:rsidRDefault="00FF5B2A" w:rsidP="00FF5B2A">
      <w:pPr>
        <w:spacing w:after="0"/>
      </w:pPr>
      <w:r w:rsidRPr="009F354D">
        <w:t>FUNKCIONALITĀTE UN TELPISKAIS RISINĀJUMS</w:t>
      </w:r>
    </w:p>
    <w:p w:rsidR="00FF5B2A" w:rsidRDefault="00FF5B2A" w:rsidP="00FF5B2A">
      <w:pPr>
        <w:spacing w:after="0"/>
      </w:pPr>
    </w:p>
    <w:p w:rsidR="00FF5B2A" w:rsidRPr="00FF5B2A" w:rsidRDefault="00FF5B2A" w:rsidP="00FF5B2A">
      <w:pPr>
        <w:spacing w:after="0"/>
      </w:pPr>
      <w:r w:rsidRPr="00FB7E7E">
        <w:rPr>
          <w:rFonts w:cstheme="minorHAnsi"/>
        </w:rPr>
        <w:lastRenderedPageBreak/>
        <w:t>Biroja un tehnisko telpu plānojums atbilst programmai.</w:t>
      </w:r>
      <w:r>
        <w:rPr>
          <w:rFonts w:cstheme="minorHAnsi"/>
        </w:rPr>
        <w:t xml:space="preserve"> Pozitīvi vērtējams esošā un jaunā administratīvā būvapjoma savienojums, lai gan d</w:t>
      </w:r>
      <w:r w:rsidRPr="00F5285F">
        <w:rPr>
          <w:rFonts w:cstheme="minorHAnsi"/>
        </w:rPr>
        <w:t>arbinieku plūsma no esošā</w:t>
      </w:r>
      <w:r>
        <w:rPr>
          <w:rFonts w:cstheme="minorHAnsi"/>
        </w:rPr>
        <w:t>s ēkas</w:t>
      </w:r>
      <w:r w:rsidRPr="00F5285F">
        <w:rPr>
          <w:rFonts w:cstheme="minorHAnsi"/>
        </w:rPr>
        <w:t xml:space="preserve"> plānota caur jaunajām biroja telpām</w:t>
      </w:r>
      <w:r w:rsidRPr="00101FF7">
        <w:rPr>
          <w:rFonts w:cstheme="minorHAnsi"/>
        </w:rPr>
        <w:t xml:space="preserve"> 2. </w:t>
      </w:r>
      <w:r>
        <w:rPr>
          <w:rFonts w:cstheme="minorHAnsi"/>
        </w:rPr>
        <w:t>s</w:t>
      </w:r>
      <w:r w:rsidRPr="00101FF7">
        <w:rPr>
          <w:rFonts w:cstheme="minorHAnsi"/>
        </w:rPr>
        <w:t>tāva</w:t>
      </w:r>
      <w:r>
        <w:rPr>
          <w:rFonts w:cstheme="minorHAnsi"/>
        </w:rPr>
        <w:t xml:space="preserve"> līmenī.</w:t>
      </w:r>
      <w:r w:rsidRPr="00F5285F">
        <w:rPr>
          <w:rFonts w:cstheme="minorHAnsi"/>
        </w:rPr>
        <w:t xml:space="preserve"> Jauna</w:t>
      </w:r>
      <w:r>
        <w:rPr>
          <w:rFonts w:cstheme="minorHAnsi"/>
        </w:rPr>
        <w:t>ja</w:t>
      </w:r>
      <w:r w:rsidRPr="00F5285F">
        <w:rPr>
          <w:rFonts w:cstheme="minorHAnsi"/>
        </w:rPr>
        <w:t>i ēkai</w:t>
      </w:r>
      <w:r>
        <w:rPr>
          <w:rFonts w:cstheme="minorHAnsi"/>
        </w:rPr>
        <w:t xml:space="preserve"> ir</w:t>
      </w:r>
      <w:r w:rsidRPr="00F5285F">
        <w:rPr>
          <w:rFonts w:cstheme="minorHAnsi"/>
        </w:rPr>
        <w:t xml:space="preserve"> plānota atsevišķa ieeja, kas prasa papildus drošības kontroles izveid</w:t>
      </w:r>
      <w:r>
        <w:rPr>
          <w:rFonts w:cstheme="minorHAnsi"/>
        </w:rPr>
        <w:t>i</w:t>
      </w:r>
      <w:r w:rsidRPr="00F5285F">
        <w:rPr>
          <w:rFonts w:cstheme="minorHAnsi"/>
        </w:rPr>
        <w:t>.</w:t>
      </w:r>
      <w:r w:rsidRPr="00101FF7">
        <w:rPr>
          <w:rFonts w:cstheme="minorHAnsi"/>
        </w:rPr>
        <w:t xml:space="preserve"> </w:t>
      </w:r>
      <w:r>
        <w:rPr>
          <w:rFonts w:cstheme="minorHAnsi"/>
        </w:rPr>
        <w:t>GSV</w:t>
      </w:r>
      <w:r w:rsidRPr="00FB7E7E">
        <w:rPr>
          <w:rFonts w:cstheme="minorHAnsi"/>
        </w:rPr>
        <w:t xml:space="preserve"> torņa un jo īpaši lidojumu vadības kabīnes plānojums </w:t>
      </w:r>
      <w:r>
        <w:rPr>
          <w:rFonts w:cstheme="minorHAnsi"/>
        </w:rPr>
        <w:t xml:space="preserve">nav </w:t>
      </w:r>
      <w:r w:rsidRPr="00FB7E7E">
        <w:rPr>
          <w:rFonts w:cstheme="minorHAnsi"/>
        </w:rPr>
        <w:t>pietiekami izstrādāt</w:t>
      </w:r>
      <w:r>
        <w:rPr>
          <w:rFonts w:cstheme="minorHAnsi"/>
        </w:rPr>
        <w:t>s</w:t>
      </w:r>
      <w:r w:rsidRPr="00FB7E7E">
        <w:rPr>
          <w:rFonts w:cstheme="minorHAnsi"/>
        </w:rPr>
        <w:t>.</w:t>
      </w:r>
      <w:r>
        <w:rPr>
          <w:rFonts w:cstheme="minorHAnsi"/>
        </w:rPr>
        <w:t xml:space="preserve"> </w:t>
      </w:r>
    </w:p>
    <w:p w:rsidR="00FF5B2A" w:rsidRDefault="00FF5B2A" w:rsidP="00FF5B2A">
      <w:pPr>
        <w:spacing w:after="0"/>
        <w:rPr>
          <w:rFonts w:cstheme="minorHAnsi"/>
        </w:rPr>
      </w:pPr>
    </w:p>
    <w:p w:rsidR="00FF5B2A" w:rsidRDefault="00FF5B2A" w:rsidP="00FF5B2A">
      <w:r>
        <w:t>BŪVAPJOMI</w:t>
      </w:r>
    </w:p>
    <w:p w:rsidR="00FF5B2A" w:rsidRPr="00FB7E7E" w:rsidRDefault="00FF5B2A" w:rsidP="00FF5B2A">
      <w:pPr>
        <w:jc w:val="both"/>
        <w:rPr>
          <w:rFonts w:cstheme="minorHAnsi"/>
        </w:rPr>
      </w:pPr>
      <w:r w:rsidRPr="00FB7E7E">
        <w:rPr>
          <w:rFonts w:cstheme="minorHAnsi"/>
        </w:rPr>
        <w:t>Konkursa piedāvājums iekļaujas esošajā lidostas „Rīga” telpi</w:t>
      </w:r>
      <w:r>
        <w:rPr>
          <w:rFonts w:cstheme="minorHAnsi"/>
        </w:rPr>
        <w:t xml:space="preserve">skajā struktūrā un papildina to, tiesa, iztālēm jaunais LGS būvapjoms </w:t>
      </w:r>
      <w:r w:rsidRPr="00FB7E7E">
        <w:rPr>
          <w:rFonts w:cstheme="minorHAnsi"/>
        </w:rPr>
        <w:t>vizuāli atgādinās biroja ēku</w:t>
      </w:r>
      <w:r>
        <w:rPr>
          <w:rFonts w:cstheme="minorHAnsi"/>
        </w:rPr>
        <w:t>, i</w:t>
      </w:r>
      <w:r w:rsidRPr="00FB7E7E">
        <w:rPr>
          <w:rFonts w:cstheme="minorHAnsi"/>
        </w:rPr>
        <w:t>elidojot/izlidojot Rīgas lidostā nebūs GSV torņa atpazīstamība.</w:t>
      </w:r>
      <w:r w:rsidRPr="00C027C5">
        <w:t xml:space="preserve"> </w:t>
      </w:r>
      <w:r>
        <w:t xml:space="preserve">Jaunā būvapjoma </w:t>
      </w:r>
      <w:r w:rsidRPr="00C027C5">
        <w:rPr>
          <w:rFonts w:cstheme="minorHAnsi"/>
        </w:rPr>
        <w:t xml:space="preserve">fasādes apdarei </w:t>
      </w:r>
      <w:r>
        <w:rPr>
          <w:rFonts w:cstheme="minorHAnsi"/>
        </w:rPr>
        <w:t>i</w:t>
      </w:r>
      <w:r w:rsidRPr="00C027C5">
        <w:rPr>
          <w:rFonts w:cstheme="minorHAnsi"/>
        </w:rPr>
        <w:t>zmantots videi draudzīgs materiāl</w:t>
      </w:r>
      <w:r>
        <w:rPr>
          <w:rFonts w:cstheme="minorHAnsi"/>
        </w:rPr>
        <w:t>s -</w:t>
      </w:r>
      <w:r w:rsidRPr="00C027C5">
        <w:rPr>
          <w:rFonts w:cstheme="minorHAnsi"/>
        </w:rPr>
        <w:t xml:space="preserve"> akmens</w:t>
      </w:r>
      <w:r w:rsidRPr="00FB7E7E">
        <w:rPr>
          <w:rFonts w:cstheme="minorHAnsi"/>
        </w:rPr>
        <w:t xml:space="preserve"> </w:t>
      </w:r>
      <w:r w:rsidRPr="00C027C5">
        <w:rPr>
          <w:rFonts w:cstheme="minorHAnsi"/>
        </w:rPr>
        <w:t>plāksnes</w:t>
      </w:r>
      <w:r>
        <w:rPr>
          <w:rFonts w:cstheme="minorHAnsi"/>
        </w:rPr>
        <w:t>.</w:t>
      </w:r>
    </w:p>
    <w:p w:rsidR="00FF5B2A" w:rsidRDefault="00FF5B2A" w:rsidP="00FF5B2A">
      <w:r>
        <w:t>NOVATORISMS</w:t>
      </w:r>
    </w:p>
    <w:p w:rsidR="00FF5B2A" w:rsidRPr="00FF5B2A" w:rsidRDefault="00FF5B2A" w:rsidP="00FF5B2A">
      <w:pPr>
        <w:jc w:val="both"/>
        <w:rPr>
          <w:rFonts w:cstheme="minorHAnsi"/>
        </w:rPr>
      </w:pPr>
      <w:r w:rsidRPr="00101FF7">
        <w:rPr>
          <w:rFonts w:cstheme="minorHAnsi"/>
        </w:rPr>
        <w:t xml:space="preserve">Šī konkrētā piedāvājuma ēku arhitektūrai nav raksturīga kāda īpaša novitāte un ATC tornis risināts kā apbūves paaugstināts elements. </w:t>
      </w:r>
      <w:r w:rsidRPr="00FB7E7E">
        <w:rPr>
          <w:rFonts w:cstheme="minorHAnsi"/>
        </w:rPr>
        <w:t>Arhitektoniskā ideja nav oriģināla, lai arī kopējais būvapjoms</w:t>
      </w:r>
      <w:r>
        <w:rPr>
          <w:rFonts w:cstheme="minorHAnsi"/>
        </w:rPr>
        <w:t xml:space="preserve"> ir mūsdienīgs un </w:t>
      </w:r>
      <w:r w:rsidRPr="00FB7E7E">
        <w:rPr>
          <w:rFonts w:cstheme="minorHAnsi"/>
        </w:rPr>
        <w:t>izskatās labi</w:t>
      </w:r>
      <w:r>
        <w:rPr>
          <w:rFonts w:cstheme="minorHAnsi"/>
        </w:rPr>
        <w:t xml:space="preserve"> lidostas teritorijas apbūvē</w:t>
      </w:r>
      <w:r w:rsidRPr="00FB7E7E">
        <w:rPr>
          <w:rFonts w:cstheme="minorHAnsi"/>
        </w:rPr>
        <w:t>.</w:t>
      </w:r>
      <w:r>
        <w:rPr>
          <w:rFonts w:cstheme="minorHAnsi"/>
        </w:rPr>
        <w:t xml:space="preserve"> </w:t>
      </w:r>
    </w:p>
    <w:p w:rsidR="00FF5B2A" w:rsidRDefault="00FF5B2A" w:rsidP="00FF5B2A">
      <w:r>
        <w:t>ENERGOEFEKTIVITĀTE</w:t>
      </w:r>
    </w:p>
    <w:p w:rsidR="00FF5B2A" w:rsidRPr="00B535DD" w:rsidRDefault="00FF5B2A" w:rsidP="00FF5B2A">
      <w:pPr>
        <w:spacing w:after="0"/>
        <w:jc w:val="both"/>
        <w:rPr>
          <w:rFonts w:cstheme="minorHAnsi"/>
        </w:rPr>
      </w:pPr>
      <w:r w:rsidRPr="009F354D">
        <w:rPr>
          <w:rFonts w:cstheme="minorHAnsi"/>
        </w:rPr>
        <w:t>Ēku konfigurācija un orientācija pret debess pusēm pamatā atbilst racionāliem un enerģiju taupošiem principiem</w:t>
      </w:r>
      <w:r>
        <w:rPr>
          <w:rFonts w:cstheme="minorHAnsi"/>
        </w:rPr>
        <w:t>, t.sk.,</w:t>
      </w:r>
      <w:r w:rsidRPr="00B535DD">
        <w:rPr>
          <w:rFonts w:cstheme="minorHAnsi"/>
        </w:rPr>
        <w:t xml:space="preserve"> </w:t>
      </w:r>
      <w:r>
        <w:rPr>
          <w:rFonts w:cstheme="minorHAnsi"/>
        </w:rPr>
        <w:t>b</w:t>
      </w:r>
      <w:r w:rsidRPr="00FB7E7E">
        <w:rPr>
          <w:rFonts w:cstheme="minorHAnsi"/>
        </w:rPr>
        <w:t>irojiem izmantotas saules aizsargājošas automātiskās žalūzijas.</w:t>
      </w:r>
      <w:r>
        <w:rPr>
          <w:rFonts w:cstheme="minorHAnsi"/>
        </w:rPr>
        <w:t xml:space="preserve"> </w:t>
      </w:r>
      <w:r w:rsidRPr="00B535DD">
        <w:rPr>
          <w:rFonts w:cstheme="minorHAnsi"/>
        </w:rPr>
        <w:t>Telpām nodrošināts dabīgais izgaismojums – plānojuma struktūra papildināta ar zaļ</w:t>
      </w:r>
      <w:r>
        <w:rPr>
          <w:rFonts w:cstheme="minorHAnsi"/>
        </w:rPr>
        <w:t>ajām terasēm</w:t>
      </w:r>
      <w:r w:rsidRPr="00B535DD">
        <w:rPr>
          <w:rFonts w:cstheme="minorHAnsi"/>
        </w:rPr>
        <w:t>/ziemas dārziem, tādējādi uzlabojot kopējo komforta līmeni.</w:t>
      </w:r>
      <w:r>
        <w:rPr>
          <w:rFonts w:cstheme="minorHAnsi"/>
        </w:rPr>
        <w:t xml:space="preserve"> </w:t>
      </w:r>
      <w:r w:rsidRPr="00FB7E7E">
        <w:rPr>
          <w:rFonts w:cstheme="minorHAnsi"/>
        </w:rPr>
        <w:t>Interesanta</w:t>
      </w:r>
      <w:r>
        <w:rPr>
          <w:rFonts w:cstheme="minorHAnsi"/>
        </w:rPr>
        <w:t xml:space="preserve"> ideja -</w:t>
      </w:r>
      <w:r w:rsidRPr="00FB7E7E">
        <w:rPr>
          <w:rFonts w:cstheme="minorHAnsi"/>
        </w:rPr>
        <w:t xml:space="preserve"> torņa apjoma izmantotajā daļā</w:t>
      </w:r>
      <w:r>
        <w:rPr>
          <w:rFonts w:cstheme="minorHAnsi"/>
        </w:rPr>
        <w:t xml:space="preserve"> ierīkot daļēji atklātu ārtelpu</w:t>
      </w:r>
      <w:r w:rsidRPr="00FB7E7E">
        <w:rPr>
          <w:rFonts w:cstheme="minorHAnsi"/>
        </w:rPr>
        <w:t>/iekšpagalmu ar apzaļumotu atpūtas vietu.</w:t>
      </w:r>
      <w:r w:rsidRPr="00B535DD">
        <w:rPr>
          <w:rFonts w:cstheme="minorHAnsi"/>
        </w:rPr>
        <w:t xml:space="preserve"> Ir piedāvāti enerģijas un resursu taupības principi, t. sk. lietus ūdens </w:t>
      </w:r>
      <w:r w:rsidRPr="00FB7E7E">
        <w:rPr>
          <w:rFonts w:cstheme="minorHAnsi"/>
        </w:rPr>
        <w:t>uzk</w:t>
      </w:r>
      <w:r>
        <w:rPr>
          <w:rFonts w:cstheme="minorHAnsi"/>
        </w:rPr>
        <w:t>rāšanu un atkārtotu izmantošanu, lai gan</w:t>
      </w:r>
      <w:r w:rsidRPr="00FB7E7E">
        <w:rPr>
          <w:rFonts w:cstheme="minorHAnsi"/>
        </w:rPr>
        <w:t xml:space="preserve"> ūdens savākšanas un hidroizolācijas jautājumi virs svarīgām tehniskajām telpām papildus analizējami.</w:t>
      </w:r>
    </w:p>
    <w:p w:rsidR="00FF5B2A" w:rsidRPr="00FB7E7E" w:rsidRDefault="00FF5B2A" w:rsidP="00FF5B2A">
      <w:pPr>
        <w:spacing w:after="0"/>
        <w:jc w:val="both"/>
        <w:rPr>
          <w:rFonts w:cstheme="minorHAnsi"/>
        </w:rPr>
      </w:pPr>
      <w:r w:rsidRPr="009F354D">
        <w:rPr>
          <w:rFonts w:cstheme="minorHAnsi"/>
        </w:rPr>
        <w:t>Ēkas fasādes risināju</w:t>
      </w:r>
      <w:r>
        <w:rPr>
          <w:rFonts w:cstheme="minorHAnsi"/>
        </w:rPr>
        <w:t>m</w:t>
      </w:r>
      <w:r w:rsidRPr="009F354D">
        <w:rPr>
          <w:rFonts w:cstheme="minorHAnsi"/>
        </w:rPr>
        <w:t>s aizsargā</w:t>
      </w:r>
      <w:r>
        <w:rPr>
          <w:rFonts w:cstheme="minorHAnsi"/>
        </w:rPr>
        <w:t xml:space="preserve"> telpas</w:t>
      </w:r>
      <w:r w:rsidRPr="009F354D">
        <w:rPr>
          <w:rFonts w:cstheme="minorHAnsi"/>
        </w:rPr>
        <w:t xml:space="preserve"> no saules stariem, bet apgrūtin</w:t>
      </w:r>
      <w:r>
        <w:rPr>
          <w:rFonts w:cstheme="minorHAnsi"/>
        </w:rPr>
        <w:t>ās</w:t>
      </w:r>
      <w:r w:rsidRPr="009F354D">
        <w:rPr>
          <w:rFonts w:cstheme="minorHAnsi"/>
        </w:rPr>
        <w:t xml:space="preserve"> dabīgā apgaismojuma maksimālu izmantošanu</w:t>
      </w:r>
      <w:r>
        <w:rPr>
          <w:rFonts w:cstheme="minorHAnsi"/>
        </w:rPr>
        <w:t xml:space="preserve">, arī </w:t>
      </w:r>
      <w:r w:rsidRPr="00FB7E7E">
        <w:rPr>
          <w:rFonts w:cstheme="minorHAnsi"/>
        </w:rPr>
        <w:t xml:space="preserve">logu izvietojums </w:t>
      </w:r>
      <w:r>
        <w:rPr>
          <w:rFonts w:cstheme="minorHAnsi"/>
        </w:rPr>
        <w:t xml:space="preserve">fasādēs var </w:t>
      </w:r>
      <w:r w:rsidRPr="00FB7E7E">
        <w:rPr>
          <w:rFonts w:cstheme="minorHAnsi"/>
        </w:rPr>
        <w:t>apgrūtinā</w:t>
      </w:r>
      <w:r>
        <w:rPr>
          <w:rFonts w:cstheme="minorHAnsi"/>
        </w:rPr>
        <w:t>t</w:t>
      </w:r>
      <w:r w:rsidRPr="00FB7E7E">
        <w:rPr>
          <w:rFonts w:cstheme="minorHAnsi"/>
        </w:rPr>
        <w:t xml:space="preserve"> iekštelpu plānojumu izmaiņ</w:t>
      </w:r>
      <w:r>
        <w:rPr>
          <w:rFonts w:cstheme="minorHAnsi"/>
        </w:rPr>
        <w:t>as</w:t>
      </w:r>
      <w:r w:rsidRPr="00FB7E7E">
        <w:rPr>
          <w:rFonts w:cstheme="minorHAnsi"/>
        </w:rPr>
        <w:t xml:space="preserve"> nākotnē.</w:t>
      </w:r>
      <w:r>
        <w:rPr>
          <w:rFonts w:cstheme="minorHAnsi"/>
        </w:rPr>
        <w:t xml:space="preserve"> </w:t>
      </w:r>
      <w:r w:rsidRPr="00B535DD">
        <w:rPr>
          <w:rFonts w:cstheme="minorHAnsi"/>
        </w:rPr>
        <w:t xml:space="preserve">Zaļās jumta terases virs servera telpas ir riskants un nepārdomāts </w:t>
      </w:r>
      <w:r>
        <w:rPr>
          <w:rFonts w:cstheme="minorHAnsi"/>
        </w:rPr>
        <w:t xml:space="preserve">tehniskais </w:t>
      </w:r>
      <w:r w:rsidRPr="00B535DD">
        <w:rPr>
          <w:rFonts w:cstheme="minorHAnsi"/>
        </w:rPr>
        <w:t>risinājums</w:t>
      </w:r>
      <w:r>
        <w:rPr>
          <w:rFonts w:cstheme="minorHAnsi"/>
        </w:rPr>
        <w:t xml:space="preserve">, kā arī </w:t>
      </w:r>
      <w:r w:rsidRPr="00FB7E7E">
        <w:rPr>
          <w:rFonts w:cstheme="minorHAnsi"/>
        </w:rPr>
        <w:t xml:space="preserve">var būt </w:t>
      </w:r>
      <w:r>
        <w:rPr>
          <w:rFonts w:cstheme="minorHAnsi"/>
        </w:rPr>
        <w:t xml:space="preserve">kā </w:t>
      </w:r>
      <w:r w:rsidRPr="00FB7E7E">
        <w:rPr>
          <w:rFonts w:cstheme="minorHAnsi"/>
        </w:rPr>
        <w:t>apdraudējums aviācija</w:t>
      </w:r>
      <w:r>
        <w:rPr>
          <w:rFonts w:cstheme="minorHAnsi"/>
        </w:rPr>
        <w:t>i no</w:t>
      </w:r>
      <w:r w:rsidRPr="00FB7E7E">
        <w:rPr>
          <w:rFonts w:cstheme="minorHAnsi"/>
        </w:rPr>
        <w:t xml:space="preserve"> droš</w:t>
      </w:r>
      <w:r>
        <w:rPr>
          <w:rFonts w:cstheme="minorHAnsi"/>
        </w:rPr>
        <w:t>ības</w:t>
      </w:r>
      <w:r w:rsidRPr="00FB7E7E">
        <w:rPr>
          <w:rFonts w:cstheme="minorHAnsi"/>
        </w:rPr>
        <w:t xml:space="preserve"> viedokļa</w:t>
      </w:r>
      <w:r>
        <w:rPr>
          <w:rFonts w:cstheme="minorHAnsi"/>
        </w:rPr>
        <w:t>,</w:t>
      </w:r>
      <w:r w:rsidRPr="00FB7E7E">
        <w:rPr>
          <w:rFonts w:cstheme="minorHAnsi"/>
        </w:rPr>
        <w:t xml:space="preserve"> piesaistot putnus/insektus</w:t>
      </w:r>
      <w:r>
        <w:rPr>
          <w:rFonts w:cstheme="minorHAnsi"/>
        </w:rPr>
        <w:t>. P</w:t>
      </w:r>
      <w:r w:rsidRPr="00FB7E7E">
        <w:rPr>
          <w:rFonts w:cstheme="minorHAnsi"/>
        </w:rPr>
        <w:t>ar zaļo terašu iespējamību virs tehniskām telpām</w:t>
      </w:r>
      <w:r>
        <w:rPr>
          <w:rFonts w:cstheme="minorHAnsi"/>
        </w:rPr>
        <w:t xml:space="preserve"> n</w:t>
      </w:r>
      <w:r w:rsidRPr="00FB7E7E">
        <w:rPr>
          <w:rFonts w:cstheme="minorHAnsi"/>
        </w:rPr>
        <w:t>epieciešama papildus izpēte.</w:t>
      </w:r>
      <w:r w:rsidRPr="00B535DD">
        <w:rPr>
          <w:rFonts w:cstheme="minorHAnsi"/>
        </w:rPr>
        <w:t xml:space="preserve"> </w:t>
      </w:r>
    </w:p>
    <w:p w:rsidR="00FF5B2A" w:rsidRPr="002A3C82" w:rsidRDefault="00FF5B2A" w:rsidP="00FF5B2A">
      <w:pPr>
        <w:spacing w:after="0"/>
        <w:rPr>
          <w:rFonts w:cstheme="minorHAnsi"/>
        </w:rPr>
      </w:pPr>
    </w:p>
    <w:p w:rsidR="00FF5B2A" w:rsidRDefault="00FF5B2A" w:rsidP="00FF5B2A">
      <w:pPr>
        <w:spacing w:after="0"/>
      </w:pPr>
      <w:r w:rsidRPr="009F354D">
        <w:t>TERITORIJAS PLŪSMU ORGANIZĀCIJA</w:t>
      </w:r>
    </w:p>
    <w:p w:rsidR="00FF5B2A" w:rsidRDefault="00FF5B2A" w:rsidP="00FF5B2A">
      <w:pPr>
        <w:spacing w:after="0"/>
      </w:pPr>
    </w:p>
    <w:p w:rsidR="00FF5B2A" w:rsidRPr="00C027C5" w:rsidRDefault="00FF5B2A" w:rsidP="00FF5B2A">
      <w:pPr>
        <w:spacing w:after="0" w:line="0" w:lineRule="atLeast"/>
        <w:jc w:val="both"/>
        <w:rPr>
          <w:rFonts w:cstheme="minorHAnsi"/>
        </w:rPr>
      </w:pPr>
      <w:r w:rsidRPr="00FB7E7E">
        <w:rPr>
          <w:rFonts w:cstheme="minorHAnsi"/>
        </w:rPr>
        <w:t xml:space="preserve">Viens no labākajiem </w:t>
      </w:r>
      <w:r>
        <w:rPr>
          <w:rFonts w:cstheme="minorHAnsi"/>
        </w:rPr>
        <w:t xml:space="preserve">konkursā iesniegto darbu piedāvājumiem </w:t>
      </w:r>
      <w:r w:rsidRPr="00FB7E7E">
        <w:rPr>
          <w:rFonts w:cstheme="minorHAnsi"/>
        </w:rPr>
        <w:t>ārtelpas labiekārtojuma risinājum</w:t>
      </w:r>
      <w:r>
        <w:rPr>
          <w:rFonts w:cstheme="minorHAnsi"/>
        </w:rPr>
        <w:t>a</w:t>
      </w:r>
      <w:r w:rsidRPr="00FB7E7E">
        <w:rPr>
          <w:rFonts w:cstheme="minorHAnsi"/>
        </w:rPr>
        <w:t>m</w:t>
      </w:r>
      <w:r>
        <w:rPr>
          <w:rFonts w:cstheme="minorHAnsi"/>
        </w:rPr>
        <w:t xml:space="preserve"> – ar e</w:t>
      </w:r>
      <w:r w:rsidRPr="00C027C5">
        <w:rPr>
          <w:rFonts w:cstheme="minorHAnsi"/>
        </w:rPr>
        <w:t>legant</w:t>
      </w:r>
      <w:r>
        <w:rPr>
          <w:rFonts w:cstheme="minorHAnsi"/>
        </w:rPr>
        <w:t>u</w:t>
      </w:r>
      <w:r w:rsidRPr="00C027C5">
        <w:rPr>
          <w:rFonts w:cstheme="minorHAnsi"/>
        </w:rPr>
        <w:t xml:space="preserve"> priekšpagalm</w:t>
      </w:r>
      <w:r>
        <w:rPr>
          <w:rFonts w:cstheme="minorHAnsi"/>
        </w:rPr>
        <w:t xml:space="preserve">u </w:t>
      </w:r>
      <w:r w:rsidRPr="00C027C5">
        <w:rPr>
          <w:rFonts w:cstheme="minorHAnsi"/>
        </w:rPr>
        <w:t xml:space="preserve">un </w:t>
      </w:r>
      <w:r>
        <w:rPr>
          <w:rFonts w:cstheme="minorHAnsi"/>
        </w:rPr>
        <w:t xml:space="preserve">ainavisko </w:t>
      </w:r>
      <w:r w:rsidRPr="00C027C5">
        <w:rPr>
          <w:rFonts w:cstheme="minorHAnsi"/>
        </w:rPr>
        <w:t>dizain</w:t>
      </w:r>
      <w:r>
        <w:rPr>
          <w:rFonts w:cstheme="minorHAnsi"/>
        </w:rPr>
        <w:t>u</w:t>
      </w:r>
      <w:r w:rsidRPr="00C027C5">
        <w:rPr>
          <w:rFonts w:cstheme="minorHAnsi"/>
        </w:rPr>
        <w:t>.</w:t>
      </w:r>
      <w:r w:rsidRPr="00F50062">
        <w:rPr>
          <w:rFonts w:cstheme="minorHAnsi"/>
        </w:rPr>
        <w:t xml:space="preserve"> </w:t>
      </w:r>
      <w:r>
        <w:rPr>
          <w:rFonts w:cstheme="minorHAnsi"/>
        </w:rPr>
        <w:t>Piedāvātais r</w:t>
      </w:r>
      <w:r w:rsidRPr="00FB7E7E">
        <w:rPr>
          <w:rFonts w:cstheme="minorHAnsi"/>
        </w:rPr>
        <w:t>isinājums ir kompakts</w:t>
      </w:r>
      <w:r>
        <w:rPr>
          <w:rFonts w:cstheme="minorHAnsi"/>
        </w:rPr>
        <w:t xml:space="preserve">, veidojot jaunbūves savienojumu ar esošajām ēkām (izmantojot garu galeriju 2. stāvā), </w:t>
      </w:r>
      <w:r w:rsidRPr="00FB7E7E">
        <w:rPr>
          <w:rFonts w:cstheme="minorHAnsi"/>
        </w:rPr>
        <w:t>ievērtē</w:t>
      </w:r>
      <w:r>
        <w:rPr>
          <w:rFonts w:cstheme="minorHAnsi"/>
        </w:rPr>
        <w:t>jot</w:t>
      </w:r>
      <w:r w:rsidRPr="00FB7E7E">
        <w:rPr>
          <w:rFonts w:cstheme="minorHAnsi"/>
        </w:rPr>
        <w:t xml:space="preserve"> esošo </w:t>
      </w:r>
      <w:r>
        <w:rPr>
          <w:rFonts w:cstheme="minorHAnsi"/>
        </w:rPr>
        <w:t>LGS teritorijas infrastruktūru, kā arī paredzot teritorijas rezervi perspektīvajai</w:t>
      </w:r>
      <w:r w:rsidRPr="00FB7E7E">
        <w:rPr>
          <w:rFonts w:cstheme="minorHAnsi"/>
        </w:rPr>
        <w:t xml:space="preserve"> </w:t>
      </w:r>
      <w:r>
        <w:rPr>
          <w:rFonts w:cstheme="minorHAnsi"/>
        </w:rPr>
        <w:t xml:space="preserve">teritorijas </w:t>
      </w:r>
      <w:r w:rsidRPr="00FB7E7E">
        <w:rPr>
          <w:rFonts w:cstheme="minorHAnsi"/>
        </w:rPr>
        <w:t>attīstībai nākotn</w:t>
      </w:r>
      <w:r>
        <w:rPr>
          <w:rFonts w:cstheme="minorHAnsi"/>
        </w:rPr>
        <w:t>ē.</w:t>
      </w:r>
      <w:r w:rsidRPr="00C027C5">
        <w:rPr>
          <w:rFonts w:cstheme="minorHAnsi"/>
        </w:rPr>
        <w:t xml:space="preserve"> Labi izplānota transporta infrastruktūra, norādītas gājēju un velosipēdistu plūsmas, autostāvvietas </w:t>
      </w:r>
      <w:r>
        <w:rPr>
          <w:rFonts w:cstheme="minorHAnsi"/>
        </w:rPr>
        <w:t>veidotas k</w:t>
      </w:r>
      <w:r w:rsidRPr="00C027C5">
        <w:rPr>
          <w:rFonts w:cstheme="minorHAnsi"/>
        </w:rPr>
        <w:t>ā buferzona starp ielu un ēkām</w:t>
      </w:r>
      <w:r>
        <w:rPr>
          <w:rFonts w:cstheme="minorHAnsi"/>
        </w:rPr>
        <w:t>, tiesa, a</w:t>
      </w:r>
      <w:r w:rsidRPr="00F23E97">
        <w:rPr>
          <w:rFonts w:cstheme="minorHAnsi"/>
        </w:rPr>
        <w:t>utostāvvietas no</w:t>
      </w:r>
      <w:r>
        <w:rPr>
          <w:rFonts w:cstheme="minorHAnsi"/>
        </w:rPr>
        <w:t>vietojums priekšplānā var negatī</w:t>
      </w:r>
      <w:r w:rsidRPr="00F23E97">
        <w:rPr>
          <w:rFonts w:cstheme="minorHAnsi"/>
        </w:rPr>
        <w:t>v</w:t>
      </w:r>
      <w:r>
        <w:rPr>
          <w:rFonts w:cstheme="minorHAnsi"/>
        </w:rPr>
        <w:t>i</w:t>
      </w:r>
      <w:r w:rsidRPr="00F23E97">
        <w:rPr>
          <w:rFonts w:cstheme="minorHAnsi"/>
        </w:rPr>
        <w:t xml:space="preserve"> ietekmēt kompleksa vizuālo uztveri</w:t>
      </w:r>
      <w:r>
        <w:rPr>
          <w:rFonts w:cstheme="minorHAnsi"/>
        </w:rPr>
        <w:t>.</w:t>
      </w:r>
      <w:r w:rsidRPr="00F23E97">
        <w:rPr>
          <w:rFonts w:cstheme="minorHAnsi"/>
        </w:rPr>
        <w:t xml:space="preserve"> Paredzēti papildus drošības pārbaudes kontroles punkti.</w:t>
      </w:r>
      <w:r>
        <w:rPr>
          <w:rFonts w:cstheme="minorHAnsi"/>
        </w:rPr>
        <w:t xml:space="preserve"> </w:t>
      </w:r>
      <w:r w:rsidRPr="00F23E97">
        <w:rPr>
          <w:rFonts w:cstheme="minorHAnsi"/>
        </w:rPr>
        <w:t>Lai akceptētu apjomīgās zaļā</w:t>
      </w:r>
      <w:r>
        <w:rPr>
          <w:rFonts w:cstheme="minorHAnsi"/>
        </w:rPr>
        <w:t>s zona ierīkošanu</w:t>
      </w:r>
      <w:r w:rsidRPr="00F23E97">
        <w:rPr>
          <w:rFonts w:cstheme="minorHAnsi"/>
        </w:rPr>
        <w:t xml:space="preserve"> iekšpagalmā un uz jumta terasēm</w:t>
      </w:r>
      <w:r>
        <w:rPr>
          <w:rFonts w:cstheme="minorHAnsi"/>
        </w:rPr>
        <w:t xml:space="preserve">, </w:t>
      </w:r>
      <w:r w:rsidRPr="00F23E97">
        <w:rPr>
          <w:rFonts w:cstheme="minorHAnsi"/>
        </w:rPr>
        <w:t>nepieciešama rūpīga izpēte (putnu/insektu faktors)</w:t>
      </w:r>
      <w:r>
        <w:rPr>
          <w:rFonts w:cstheme="minorHAnsi"/>
        </w:rPr>
        <w:t>.</w:t>
      </w:r>
    </w:p>
    <w:p w:rsidR="00FF5B2A" w:rsidRPr="00110458" w:rsidRDefault="00FF5B2A" w:rsidP="00FF5B2A">
      <w:pPr>
        <w:spacing w:after="0"/>
      </w:pPr>
    </w:p>
    <w:p w:rsidR="00FF5B2A" w:rsidRDefault="00FF5B2A" w:rsidP="00FF5B2A">
      <w:pPr>
        <w:spacing w:after="0" w:line="0" w:lineRule="atLeast"/>
      </w:pPr>
      <w:r w:rsidRPr="009F354D">
        <w:t>GAISA SATIKSMES VADĪBAS TORŅA SPECIFIKA</w:t>
      </w:r>
    </w:p>
    <w:p w:rsidR="00FF5B2A" w:rsidRDefault="00FF5B2A" w:rsidP="00FF5B2A">
      <w:pPr>
        <w:spacing w:after="0" w:line="0" w:lineRule="atLeast"/>
      </w:pPr>
    </w:p>
    <w:p w:rsidR="00FF5B2A" w:rsidRPr="00FB7E7E" w:rsidRDefault="00FF5B2A" w:rsidP="00FF5B2A">
      <w:pPr>
        <w:spacing w:after="0"/>
        <w:jc w:val="both"/>
        <w:rPr>
          <w:rFonts w:cstheme="minorHAnsi"/>
        </w:rPr>
      </w:pPr>
      <w:r w:rsidRPr="00FB7E7E">
        <w:rPr>
          <w:rFonts w:cstheme="minorHAnsi"/>
        </w:rPr>
        <w:t>Ēkas un torņ</w:t>
      </w:r>
      <w:r>
        <w:rPr>
          <w:rFonts w:cstheme="minorHAnsi"/>
        </w:rPr>
        <w:t>a</w:t>
      </w:r>
      <w:r w:rsidRPr="00FB7E7E">
        <w:rPr>
          <w:rFonts w:cstheme="minorHAnsi"/>
        </w:rPr>
        <w:t xml:space="preserve"> aizsardzībai pret pārkaršanu ir izmantotas piekārtās fasādes sistēmas</w:t>
      </w:r>
      <w:r>
        <w:rPr>
          <w:rFonts w:cstheme="minorHAnsi"/>
        </w:rPr>
        <w:t xml:space="preserve"> ar </w:t>
      </w:r>
      <w:r w:rsidRPr="00FB7E7E">
        <w:rPr>
          <w:rFonts w:cstheme="minorHAnsi"/>
        </w:rPr>
        <w:t>gaisa cirkulācij</w:t>
      </w:r>
      <w:r>
        <w:rPr>
          <w:rFonts w:cstheme="minorHAnsi"/>
        </w:rPr>
        <w:t>as tehnoloģiju</w:t>
      </w:r>
      <w:r w:rsidRPr="00FB7E7E">
        <w:rPr>
          <w:rFonts w:cstheme="minorHAnsi"/>
        </w:rPr>
        <w:t>, kas attiecīgi samazin</w:t>
      </w:r>
      <w:r>
        <w:rPr>
          <w:rFonts w:cstheme="minorHAnsi"/>
        </w:rPr>
        <w:t>ās</w:t>
      </w:r>
      <w:r w:rsidRPr="00FB7E7E">
        <w:rPr>
          <w:rFonts w:cstheme="minorHAnsi"/>
        </w:rPr>
        <w:t xml:space="preserve"> dzesēšanas izmaksas</w:t>
      </w:r>
      <w:r>
        <w:rPr>
          <w:rFonts w:cstheme="minorHAnsi"/>
        </w:rPr>
        <w:t>.</w:t>
      </w:r>
      <w:r w:rsidRPr="00F23E97">
        <w:rPr>
          <w:rFonts w:cstheme="minorHAnsi"/>
        </w:rPr>
        <w:t xml:space="preserve"> </w:t>
      </w:r>
      <w:r w:rsidRPr="00FB7E7E">
        <w:rPr>
          <w:rFonts w:cstheme="minorHAnsi"/>
        </w:rPr>
        <w:t>GSV kontroles telpu izvietojums tornī 5 līmeņos apg</w:t>
      </w:r>
      <w:r>
        <w:rPr>
          <w:rFonts w:cstheme="minorHAnsi"/>
        </w:rPr>
        <w:t xml:space="preserve">rūtina savstarpējo komunikāciju, </w:t>
      </w:r>
      <w:r w:rsidRPr="00FB7E7E">
        <w:rPr>
          <w:rFonts w:cstheme="minorHAnsi"/>
        </w:rPr>
        <w:t>sarežģīta vertikālā pārvietošanās, īpaši krīzes situācijās.</w:t>
      </w:r>
      <w:r w:rsidRPr="00F23E97">
        <w:rPr>
          <w:rFonts w:cstheme="minorHAnsi"/>
        </w:rPr>
        <w:t xml:space="preserve"> </w:t>
      </w:r>
      <w:r w:rsidRPr="00FB7E7E">
        <w:rPr>
          <w:rFonts w:cstheme="minorHAnsi"/>
        </w:rPr>
        <w:t>Piedāvātais dispečeru telp</w:t>
      </w:r>
      <w:r>
        <w:rPr>
          <w:rFonts w:cstheme="minorHAnsi"/>
        </w:rPr>
        <w:t>as</w:t>
      </w:r>
      <w:r w:rsidRPr="00FB7E7E">
        <w:rPr>
          <w:rFonts w:cstheme="minorHAnsi"/>
        </w:rPr>
        <w:t xml:space="preserve"> ris</w:t>
      </w:r>
      <w:r>
        <w:rPr>
          <w:rFonts w:cstheme="minorHAnsi"/>
        </w:rPr>
        <w:t>inājums nav atbilstošs tehniskajām prasībām, jo GSV torņa</w:t>
      </w:r>
      <w:r w:rsidRPr="00F23E97">
        <w:rPr>
          <w:rFonts w:cstheme="minorHAnsi"/>
        </w:rPr>
        <w:t xml:space="preserve"> kabīnes stiklojumam nav </w:t>
      </w:r>
      <w:r>
        <w:rPr>
          <w:rFonts w:cstheme="minorHAnsi"/>
        </w:rPr>
        <w:t xml:space="preserve">funkcionāli un no drošības aspekta nepieciešamais </w:t>
      </w:r>
      <w:r w:rsidRPr="00F23E97">
        <w:rPr>
          <w:rFonts w:cstheme="minorHAnsi"/>
        </w:rPr>
        <w:t>savērsums</w:t>
      </w:r>
      <w:r>
        <w:rPr>
          <w:rFonts w:cstheme="minorHAnsi"/>
        </w:rPr>
        <w:t>, tādējādi</w:t>
      </w:r>
      <w:r w:rsidRPr="00F23E97">
        <w:rPr>
          <w:rFonts w:cstheme="minorHAnsi"/>
        </w:rPr>
        <w:t xml:space="preserve"> radīs atstarojumu.</w:t>
      </w:r>
      <w:r>
        <w:rPr>
          <w:rFonts w:cstheme="minorHAnsi"/>
        </w:rPr>
        <w:t xml:space="preserve"> </w:t>
      </w:r>
      <w:r w:rsidRPr="00FB7E7E">
        <w:rPr>
          <w:rFonts w:cstheme="minorHAnsi"/>
        </w:rPr>
        <w:t>Stiklojuma nomaiņa ar slīpu</w:t>
      </w:r>
      <w:r>
        <w:rPr>
          <w:rFonts w:cstheme="minorHAnsi"/>
        </w:rPr>
        <w:t>/savērstu stiklojumu</w:t>
      </w:r>
      <w:r w:rsidRPr="00FB7E7E">
        <w:rPr>
          <w:rFonts w:cstheme="minorHAnsi"/>
        </w:rPr>
        <w:t xml:space="preserve"> būtiski </w:t>
      </w:r>
      <w:r>
        <w:rPr>
          <w:rFonts w:cstheme="minorHAnsi"/>
        </w:rPr>
        <w:t>iz</w:t>
      </w:r>
      <w:r w:rsidRPr="00FB7E7E">
        <w:rPr>
          <w:rFonts w:cstheme="minorHAnsi"/>
        </w:rPr>
        <w:t>main</w:t>
      </w:r>
      <w:r>
        <w:rPr>
          <w:rFonts w:cstheme="minorHAnsi"/>
        </w:rPr>
        <w:t>īs</w:t>
      </w:r>
      <w:r w:rsidRPr="00FB7E7E">
        <w:rPr>
          <w:rFonts w:cstheme="minorHAnsi"/>
        </w:rPr>
        <w:t xml:space="preserve"> torņa kopējo arhitektonisko tēlu.</w:t>
      </w:r>
      <w:r>
        <w:rPr>
          <w:rFonts w:cstheme="minorHAnsi"/>
        </w:rPr>
        <w:t xml:space="preserve"> GSV t</w:t>
      </w:r>
      <w:r w:rsidRPr="00F23E97">
        <w:rPr>
          <w:rFonts w:cstheme="minorHAnsi"/>
        </w:rPr>
        <w:t xml:space="preserve">orņa kabīnē uzrādītās iekšējās kollonas radīs rezdamības ierobežojumus. </w:t>
      </w:r>
      <w:r w:rsidRPr="00FB7E7E">
        <w:rPr>
          <w:rFonts w:cstheme="minorHAnsi"/>
        </w:rPr>
        <w:t>Konkrētajā priekšlikumā nav kādu īpaši akcentējamu inovatīvu piedāvājumu attiecībā uz tehnoloģiju izmantojumu, plānojumu vai funkcionālajām saiknēm</w:t>
      </w:r>
      <w:r>
        <w:rPr>
          <w:rFonts w:cstheme="minorHAnsi"/>
        </w:rPr>
        <w:t>.</w:t>
      </w:r>
    </w:p>
    <w:p w:rsidR="00FF5B2A" w:rsidRPr="00F50062" w:rsidRDefault="00FF5B2A" w:rsidP="00FF5B2A">
      <w:pPr>
        <w:spacing w:after="0"/>
      </w:pPr>
    </w:p>
    <w:p w:rsidR="00FF5B2A" w:rsidRDefault="00FF5B2A" w:rsidP="00FF5B2A">
      <w:pPr>
        <w:spacing w:after="0"/>
      </w:pPr>
      <w:r w:rsidRPr="009F354D">
        <w:t xml:space="preserve">ŽŪRIJAS KOMISIJAS IETEIKUMI PASŪTĪTĀJAM </w:t>
      </w:r>
    </w:p>
    <w:p w:rsidR="00FF5B2A" w:rsidRDefault="00FF5B2A" w:rsidP="00FF5B2A">
      <w:pPr>
        <w:spacing w:after="0"/>
      </w:pPr>
    </w:p>
    <w:p w:rsidR="00FF5B2A" w:rsidRPr="009672B4" w:rsidRDefault="00FF5B2A" w:rsidP="00FF5B2A">
      <w:pPr>
        <w:spacing w:after="0" w:line="0" w:lineRule="atLeast"/>
        <w:jc w:val="both"/>
        <w:rPr>
          <w:rFonts w:cstheme="minorHAnsi"/>
        </w:rPr>
      </w:pPr>
      <w:r w:rsidRPr="00FB7E7E">
        <w:rPr>
          <w:rFonts w:cstheme="minorHAnsi"/>
        </w:rPr>
        <w:t xml:space="preserve">Objekts </w:t>
      </w:r>
      <w:r>
        <w:rPr>
          <w:rFonts w:cstheme="minorHAnsi"/>
        </w:rPr>
        <w:t xml:space="preserve">saskaņā ar šo piedāvājumu </w:t>
      </w:r>
      <w:r w:rsidRPr="00FB7E7E">
        <w:rPr>
          <w:rFonts w:cstheme="minorHAnsi"/>
        </w:rPr>
        <w:t xml:space="preserve">nav realizējams, jo iztrūkst svarīgākās sastāvdaļas – GSV torņa </w:t>
      </w:r>
      <w:r>
        <w:rPr>
          <w:rFonts w:cstheme="minorHAnsi"/>
        </w:rPr>
        <w:t xml:space="preserve">kabīnes tehnoloģiskā atbilstība prasītajam, jo būtu nepieciešams mainīt dispečeru telpas konstruktīvo risinājumu un stiklojuma savērsumu, būtu ieteicams </w:t>
      </w:r>
      <w:r w:rsidRPr="00FB635E">
        <w:t>nodrošināt tiešu telpisko un funkcionālo savienojumu zemes stāva līmenī no caurlaižu bloka virzienā uz rietumi</w:t>
      </w:r>
      <w:r>
        <w:t>e</w:t>
      </w:r>
      <w:r w:rsidRPr="00FB635E">
        <w:t>m – pret skrejceļu</w:t>
      </w:r>
      <w:r>
        <w:t>, kā arī no esošā</w:t>
      </w:r>
      <w:r w:rsidRPr="00FB635E">
        <w:t xml:space="preserve"> torņa u</w:t>
      </w:r>
      <w:r>
        <w:t>z</w:t>
      </w:r>
      <w:r w:rsidRPr="00FB635E">
        <w:t xml:space="preserve"> jauno </w:t>
      </w:r>
      <w:r>
        <w:t>būvapjomu, jānovērš radiosignālu atstarojuma risku, lai mazinātu iespējamos lokatoru darba traucējumus.</w:t>
      </w:r>
    </w:p>
    <w:p w:rsidR="00FF5B2A" w:rsidRPr="00B8397B" w:rsidRDefault="00FF5B2A" w:rsidP="00FF5B2A">
      <w:pPr>
        <w:spacing w:after="0"/>
        <w:jc w:val="both"/>
        <w:rPr>
          <w:rFonts w:cstheme="minorHAnsi"/>
        </w:rPr>
      </w:pPr>
      <w:r>
        <w:rPr>
          <w:rFonts w:cstheme="minorHAnsi"/>
        </w:rPr>
        <w:t>Ņ</w:t>
      </w:r>
      <w:r w:rsidRPr="00FB7E7E">
        <w:rPr>
          <w:rFonts w:cstheme="minorHAnsi"/>
        </w:rPr>
        <w:t>emot vērā telpu vienkāršo un konstruktīvo funkcionālo plānojumu, kā arī racionāl</w:t>
      </w:r>
      <w:r>
        <w:rPr>
          <w:rFonts w:cstheme="minorHAnsi"/>
        </w:rPr>
        <w:t>i eleganto arhitekt</w:t>
      </w:r>
      <w:r w:rsidRPr="00FB7E7E">
        <w:rPr>
          <w:rFonts w:cstheme="minorHAnsi"/>
        </w:rPr>
        <w:t>o</w:t>
      </w:r>
      <w:r>
        <w:rPr>
          <w:rFonts w:cstheme="minorHAnsi"/>
        </w:rPr>
        <w:t>nisko risinajumu,</w:t>
      </w:r>
      <w:r w:rsidRPr="00FB7E7E">
        <w:rPr>
          <w:rFonts w:cstheme="minorHAnsi"/>
        </w:rPr>
        <w:t xml:space="preserve"> virzīt veicināšanas balvas saņemšanai.</w:t>
      </w:r>
    </w:p>
    <w:p w:rsidR="00FF5B2A" w:rsidRDefault="00FF5B2A" w:rsidP="00616C1C">
      <w:pPr>
        <w:spacing w:line="240" w:lineRule="auto"/>
        <w:jc w:val="both"/>
        <w:rPr>
          <w:b/>
          <w:lang w:val="en-US"/>
        </w:rPr>
      </w:pPr>
    </w:p>
    <w:p w:rsidR="00A93EC2" w:rsidRPr="00FF5B2A" w:rsidRDefault="00F84D15" w:rsidP="00616C1C">
      <w:pPr>
        <w:spacing w:line="240" w:lineRule="auto"/>
        <w:jc w:val="both"/>
        <w:rPr>
          <w:b/>
          <w:lang w:val="en-US"/>
        </w:rPr>
      </w:pPr>
      <w:r w:rsidRPr="00FF5B2A">
        <w:rPr>
          <w:b/>
          <w:lang w:val="en-US"/>
        </w:rPr>
        <w:t xml:space="preserve">10.7. </w:t>
      </w:r>
      <w:r w:rsidR="00A93EC2" w:rsidRPr="00FF5B2A">
        <w:rPr>
          <w:b/>
          <w:lang w:val="en-US"/>
        </w:rPr>
        <w:t xml:space="preserve">Žūrijas komisijas meta ar devīzi </w:t>
      </w:r>
      <w:r w:rsidRPr="00FF5B2A">
        <w:rPr>
          <w:b/>
          <w:lang w:val="en-US"/>
        </w:rPr>
        <w:t>AERY5624</w:t>
      </w:r>
      <w:r w:rsidR="00A93EC2" w:rsidRPr="00FF5B2A">
        <w:rPr>
          <w:b/>
          <w:lang w:val="en-US"/>
        </w:rPr>
        <w:t xml:space="preserve"> novērtējums un ieteikumi Pasūtītājam</w:t>
      </w:r>
    </w:p>
    <w:p w:rsidR="00FF5B2A" w:rsidRDefault="00FF5B2A" w:rsidP="00FF5B2A">
      <w:r>
        <w:t>ARHITEKTONISKAIS RISINĀJUMS</w:t>
      </w:r>
    </w:p>
    <w:p w:rsidR="00FF5B2A" w:rsidRPr="00CC6A5B" w:rsidRDefault="00FF5B2A" w:rsidP="00FF5B2A">
      <w:pPr>
        <w:spacing w:after="0"/>
        <w:jc w:val="both"/>
        <w:rPr>
          <w:rFonts w:cstheme="minorHAnsi"/>
        </w:rPr>
      </w:pPr>
      <w:r w:rsidRPr="005E2669">
        <w:rPr>
          <w:rFonts w:cstheme="minorHAnsi"/>
        </w:rPr>
        <w:t>Projekts ir izstrādāts izteikti detalizēti un tajā atrodamas tekstuālas un grafiskas atbildes uz visiem konkursa programmas jautājumiem. Būvapjoma arhitektonisk</w:t>
      </w:r>
      <w:r>
        <w:rPr>
          <w:rFonts w:cstheme="minorHAnsi"/>
        </w:rPr>
        <w:t>ais veidols</w:t>
      </w:r>
      <w:r w:rsidRPr="005E2669">
        <w:rPr>
          <w:rFonts w:cstheme="minorHAnsi"/>
        </w:rPr>
        <w:t xml:space="preserve"> atbilst ēkas izmantošanas mērķim</w:t>
      </w:r>
      <w:r>
        <w:rPr>
          <w:rFonts w:cstheme="minorHAnsi"/>
        </w:rPr>
        <w:t>, arhitektoniskā formu valoda ir v</w:t>
      </w:r>
      <w:r w:rsidRPr="005A5254">
        <w:rPr>
          <w:rFonts w:cstheme="minorHAnsi"/>
        </w:rPr>
        <w:t>i</w:t>
      </w:r>
      <w:r>
        <w:rPr>
          <w:rFonts w:cstheme="minorHAnsi"/>
        </w:rPr>
        <w:t>enkārša, skaidra un tradicionāla</w:t>
      </w:r>
      <w:r w:rsidRPr="005A5254">
        <w:rPr>
          <w:rFonts w:cstheme="minorHAnsi"/>
        </w:rPr>
        <w:t>,</w:t>
      </w:r>
      <w:r>
        <w:rPr>
          <w:rFonts w:cstheme="minorHAnsi"/>
        </w:rPr>
        <w:t xml:space="preserve"> ar vizuāli atraktīvu, </w:t>
      </w:r>
      <w:r w:rsidRPr="005E2669">
        <w:rPr>
          <w:rFonts w:cstheme="minorHAnsi"/>
        </w:rPr>
        <w:t>izretināt</w:t>
      </w:r>
      <w:r>
        <w:rPr>
          <w:rFonts w:cstheme="minorHAnsi"/>
        </w:rPr>
        <w:t>u</w:t>
      </w:r>
      <w:r w:rsidRPr="005E2669">
        <w:rPr>
          <w:rFonts w:cstheme="minorHAnsi"/>
        </w:rPr>
        <w:t xml:space="preserve"> </w:t>
      </w:r>
      <w:r>
        <w:rPr>
          <w:rFonts w:cstheme="minorHAnsi"/>
        </w:rPr>
        <w:t>ap</w:t>
      </w:r>
      <w:r w:rsidRPr="005E2669">
        <w:rPr>
          <w:rFonts w:cstheme="minorHAnsi"/>
        </w:rPr>
        <w:t>gaism</w:t>
      </w:r>
      <w:r>
        <w:rPr>
          <w:rFonts w:cstheme="minorHAnsi"/>
        </w:rPr>
        <w:t>ojumu</w:t>
      </w:r>
      <w:r w:rsidRPr="005A5254">
        <w:rPr>
          <w:rFonts w:cstheme="minorHAnsi"/>
        </w:rPr>
        <w:t xml:space="preserve"> </w:t>
      </w:r>
      <w:r>
        <w:rPr>
          <w:rFonts w:cstheme="minorHAnsi"/>
        </w:rPr>
        <w:t xml:space="preserve">torņa korpusā. </w:t>
      </w:r>
      <w:r w:rsidRPr="005E2669">
        <w:rPr>
          <w:rFonts w:cstheme="minorHAnsi"/>
        </w:rPr>
        <w:t xml:space="preserve"> </w:t>
      </w:r>
      <w:r w:rsidRPr="00EA1EA0">
        <w:rPr>
          <w:rFonts w:cstheme="minorHAnsi"/>
        </w:rPr>
        <w:t>Konservatīvā pieeja šaj</w:t>
      </w:r>
      <w:r>
        <w:rPr>
          <w:rFonts w:cstheme="minorHAnsi"/>
        </w:rPr>
        <w:t>ā gadījumā</w:t>
      </w:r>
      <w:r w:rsidRPr="00EA1EA0">
        <w:rPr>
          <w:rFonts w:cstheme="minorHAnsi"/>
        </w:rPr>
        <w:t xml:space="preserve"> ir vērt</w:t>
      </w:r>
      <w:r>
        <w:rPr>
          <w:rFonts w:cstheme="minorHAnsi"/>
        </w:rPr>
        <w:t>ē</w:t>
      </w:r>
      <w:r w:rsidRPr="00EA1EA0">
        <w:rPr>
          <w:rFonts w:cstheme="minorHAnsi"/>
        </w:rPr>
        <w:t xml:space="preserve">jama </w:t>
      </w:r>
      <w:r>
        <w:rPr>
          <w:rFonts w:cstheme="minorHAnsi"/>
        </w:rPr>
        <w:t>pozitīvi</w:t>
      </w:r>
      <w:r w:rsidRPr="00EA1EA0">
        <w:rPr>
          <w:rFonts w:cstheme="minorHAnsi"/>
        </w:rPr>
        <w:t xml:space="preserve">, jo </w:t>
      </w:r>
      <w:r>
        <w:rPr>
          <w:rFonts w:cstheme="minorHAnsi"/>
        </w:rPr>
        <w:t xml:space="preserve">atspoguļo pārdomātu un pārbaudītu </w:t>
      </w:r>
      <w:r w:rsidRPr="005A5254">
        <w:rPr>
          <w:rFonts w:cstheme="minorHAnsi"/>
        </w:rPr>
        <w:t>funkcionāl</w:t>
      </w:r>
      <w:r>
        <w:rPr>
          <w:rFonts w:cstheme="minorHAnsi"/>
        </w:rPr>
        <w:t>o</w:t>
      </w:r>
      <w:r w:rsidRPr="005A5254">
        <w:rPr>
          <w:rFonts w:cstheme="minorHAnsi"/>
        </w:rPr>
        <w:t xml:space="preserve"> risinājum</w:t>
      </w:r>
      <w:r>
        <w:rPr>
          <w:rFonts w:cstheme="minorHAnsi"/>
        </w:rPr>
        <w:t xml:space="preserve">u. Neraugoties uz to, ka Meta piedāvājums </w:t>
      </w:r>
      <w:r w:rsidRPr="005A5254">
        <w:rPr>
          <w:rFonts w:cstheme="minorHAnsi"/>
        </w:rPr>
        <w:t>formāli ie</w:t>
      </w:r>
      <w:r>
        <w:rPr>
          <w:rFonts w:cstheme="minorHAnsi"/>
        </w:rPr>
        <w:t>tver visu programmā prasīto,</w:t>
      </w:r>
      <w:r w:rsidRPr="005A5254">
        <w:rPr>
          <w:rFonts w:cstheme="minorHAnsi"/>
        </w:rPr>
        <w:t xml:space="preserve"> tā risinājums atgādina tipveida projektu.</w:t>
      </w:r>
      <w:r w:rsidRPr="00940B71">
        <w:rPr>
          <w:rFonts w:cstheme="minorHAnsi"/>
        </w:rPr>
        <w:t xml:space="preserve"> </w:t>
      </w:r>
      <w:r w:rsidRPr="005A5254">
        <w:rPr>
          <w:rFonts w:cstheme="minorHAnsi"/>
        </w:rPr>
        <w:t>Vizuālā formu valoda ne</w:t>
      </w:r>
      <w:r>
        <w:rPr>
          <w:rFonts w:cstheme="minorHAnsi"/>
        </w:rPr>
        <w:t>liecina par</w:t>
      </w:r>
      <w:r w:rsidRPr="005A5254">
        <w:rPr>
          <w:rFonts w:cstheme="minorHAnsi"/>
        </w:rPr>
        <w:t xml:space="preserve"> objekta piederību XXI gadsimtam.</w:t>
      </w:r>
      <w:r>
        <w:rPr>
          <w:rFonts w:cstheme="minorHAnsi"/>
        </w:rPr>
        <w:t xml:space="preserve"> </w:t>
      </w:r>
      <w:r w:rsidRPr="005A5254">
        <w:rPr>
          <w:rFonts w:cstheme="minorHAnsi"/>
        </w:rPr>
        <w:t>Pārl</w:t>
      </w:r>
      <w:r>
        <w:rPr>
          <w:rFonts w:cstheme="minorHAnsi"/>
        </w:rPr>
        <w:t>ieku vienkāršā</w:t>
      </w:r>
      <w:r w:rsidRPr="005A5254">
        <w:rPr>
          <w:rFonts w:cstheme="minorHAnsi"/>
        </w:rPr>
        <w:t>, tradicionāl</w:t>
      </w:r>
      <w:r>
        <w:rPr>
          <w:rFonts w:cstheme="minorHAnsi"/>
        </w:rPr>
        <w:t>ā un citu lidostu torņiem līdzīgā</w:t>
      </w:r>
      <w:r w:rsidRPr="005A5254">
        <w:rPr>
          <w:rFonts w:cstheme="minorHAnsi"/>
        </w:rPr>
        <w:t xml:space="preserve"> formu izvēle nenodrošina Rīgas torņa tēla </w:t>
      </w:r>
      <w:r>
        <w:rPr>
          <w:rFonts w:cstheme="minorHAnsi"/>
        </w:rPr>
        <w:t xml:space="preserve">vēlamo identitāti un </w:t>
      </w:r>
      <w:r w:rsidRPr="005A5254">
        <w:rPr>
          <w:rFonts w:cstheme="minorHAnsi"/>
        </w:rPr>
        <w:t>unikalitāti.</w:t>
      </w:r>
      <w:r>
        <w:rPr>
          <w:rFonts w:cstheme="minorHAnsi"/>
        </w:rPr>
        <w:t xml:space="preserve"> Gaisa satiksmes vadības t</w:t>
      </w:r>
      <w:r w:rsidRPr="00CC6A5B">
        <w:rPr>
          <w:rFonts w:cstheme="minorHAnsi"/>
        </w:rPr>
        <w:t>orņa fasāde, kas vērsta pret transporta piebraukšanu no pilsētas – neizteiksmīga un smagnēja kopēja lidostas būvapjomu kontekstā.</w:t>
      </w:r>
    </w:p>
    <w:p w:rsidR="00FF5B2A" w:rsidRDefault="00FF5B2A" w:rsidP="00FF5B2A"/>
    <w:p w:rsidR="00FF5B2A" w:rsidRDefault="00FF5B2A" w:rsidP="00FF5B2A">
      <w:r>
        <w:t>FUNKCIONALITĀTE UN TELPISKAIS RISINĀJUMS</w:t>
      </w:r>
    </w:p>
    <w:p w:rsidR="00FF5B2A" w:rsidRPr="00CC6A5B" w:rsidRDefault="00FF5B2A" w:rsidP="00FF5B2A">
      <w:pPr>
        <w:spacing w:after="0" w:line="0" w:lineRule="atLeast"/>
        <w:jc w:val="both"/>
        <w:rPr>
          <w:rFonts w:cstheme="minorHAnsi"/>
        </w:rPr>
      </w:pPr>
      <w:r>
        <w:rPr>
          <w:rFonts w:cstheme="minorHAnsi"/>
        </w:rPr>
        <w:t>Vienīgais konkursa piedāvājums, kur gaisa satiksmes vadības tornis ir novietots saskaņā ar teritorijas priekšizpētes ieteikto 3B pozīciju.</w:t>
      </w:r>
      <w:r w:rsidRPr="001F2D11">
        <w:rPr>
          <w:rFonts w:cstheme="minorHAnsi"/>
        </w:rPr>
        <w:t xml:space="preserve"> </w:t>
      </w:r>
      <w:r w:rsidRPr="005A5254">
        <w:rPr>
          <w:rFonts w:cstheme="minorHAnsi"/>
        </w:rPr>
        <w:t>Funkcionālā atbilstība programmai</w:t>
      </w:r>
      <w:r>
        <w:rPr>
          <w:rFonts w:cstheme="minorHAnsi"/>
        </w:rPr>
        <w:t xml:space="preserve">, rūpīgi pārdomāts telpu plānojums un  </w:t>
      </w:r>
      <w:r w:rsidRPr="00BF76A5">
        <w:rPr>
          <w:rFonts w:cstheme="minorHAnsi"/>
        </w:rPr>
        <w:t>inženierkomiunikācijas šahtu lielums</w:t>
      </w:r>
      <w:r>
        <w:rPr>
          <w:rFonts w:cstheme="minorHAnsi"/>
        </w:rPr>
        <w:t>, kā arī</w:t>
      </w:r>
      <w:r w:rsidRPr="005A5254">
        <w:rPr>
          <w:rFonts w:cstheme="minorHAnsi"/>
        </w:rPr>
        <w:t xml:space="preserve"> konteksta studijas </w:t>
      </w:r>
      <w:r w:rsidRPr="005A5254">
        <w:rPr>
          <w:rFonts w:cstheme="minorHAnsi"/>
        </w:rPr>
        <w:lastRenderedPageBreak/>
        <w:t>ir atzīstamas projekta kvalitātes.</w:t>
      </w:r>
      <w:r w:rsidRPr="00CC6A5B">
        <w:rPr>
          <w:rFonts w:cstheme="minorHAnsi"/>
        </w:rPr>
        <w:t xml:space="preserve"> Jauna</w:t>
      </w:r>
      <w:r>
        <w:rPr>
          <w:rFonts w:cstheme="minorHAnsi"/>
        </w:rPr>
        <w:t xml:space="preserve">jam būvapjomam nav </w:t>
      </w:r>
      <w:r w:rsidRPr="00CC6A5B">
        <w:rPr>
          <w:rFonts w:cstheme="minorHAnsi"/>
        </w:rPr>
        <w:t>savienojuma ar esošajām ēkām</w:t>
      </w:r>
      <w:r>
        <w:rPr>
          <w:rFonts w:cstheme="minorHAnsi"/>
        </w:rPr>
        <w:t>, respektīvi, jaunaja</w:t>
      </w:r>
      <w:r w:rsidRPr="00CC6A5B">
        <w:rPr>
          <w:rFonts w:cstheme="minorHAnsi"/>
        </w:rPr>
        <w:t xml:space="preserve">i ēkai </w:t>
      </w:r>
      <w:r>
        <w:rPr>
          <w:rFonts w:cstheme="minorHAnsi"/>
        </w:rPr>
        <w:t xml:space="preserve">ir </w:t>
      </w:r>
      <w:r w:rsidRPr="00CC6A5B">
        <w:rPr>
          <w:rFonts w:cstheme="minorHAnsi"/>
        </w:rPr>
        <w:t>atsevišķa ieeja, kas prasa ierīkot papildus drošības kontroles punktu.</w:t>
      </w:r>
      <w:r>
        <w:rPr>
          <w:rFonts w:cstheme="minorHAnsi"/>
        </w:rPr>
        <w:t xml:space="preserve"> Neraugoties uz to, ka gaisa satiksmes vadības tornī ir daudz vietas, torņa kabīne ir vismazākā (mazāka nekā norādīts projektēšanas programmā) no visiem konkursa piedāvājumiem, kas varētu būt izskaidrojams ar to, ka meteo dienests izvietots atsevišķā stāvā.</w:t>
      </w:r>
    </w:p>
    <w:p w:rsidR="00FF5B2A" w:rsidRPr="007A44EA" w:rsidRDefault="00FF5B2A" w:rsidP="00FF5B2A">
      <w:pPr>
        <w:spacing w:after="0" w:line="0" w:lineRule="atLeast"/>
        <w:rPr>
          <w:rFonts w:cstheme="minorHAnsi"/>
        </w:rPr>
      </w:pPr>
    </w:p>
    <w:p w:rsidR="00FF5B2A" w:rsidRDefault="00FF5B2A" w:rsidP="00FF5B2A">
      <w:r>
        <w:t>BŪVAPJOMI</w:t>
      </w:r>
    </w:p>
    <w:p w:rsidR="00FF5B2A" w:rsidRPr="005A5254" w:rsidRDefault="00FF5B2A" w:rsidP="00FF5B2A">
      <w:pPr>
        <w:spacing w:line="0" w:lineRule="atLeast"/>
        <w:jc w:val="both"/>
        <w:rPr>
          <w:rFonts w:cstheme="minorHAnsi"/>
        </w:rPr>
      </w:pPr>
      <w:r>
        <w:rPr>
          <w:rFonts w:cstheme="minorHAnsi"/>
        </w:rPr>
        <w:t>K</w:t>
      </w:r>
      <w:r w:rsidRPr="005A5254">
        <w:rPr>
          <w:rFonts w:cstheme="minorHAnsi"/>
        </w:rPr>
        <w:t>opējais būvapjoms</w:t>
      </w:r>
      <w:r>
        <w:rPr>
          <w:rFonts w:cstheme="minorHAnsi"/>
        </w:rPr>
        <w:t xml:space="preserve"> ievērojami</w:t>
      </w:r>
      <w:r w:rsidRPr="005A5254">
        <w:rPr>
          <w:rFonts w:cstheme="minorHAnsi"/>
        </w:rPr>
        <w:t xml:space="preserve"> lielāks </w:t>
      </w:r>
      <w:r>
        <w:rPr>
          <w:rFonts w:cstheme="minorHAnsi"/>
        </w:rPr>
        <w:t>nekā citiem pretendentiem, k</w:t>
      </w:r>
      <w:r w:rsidRPr="005A5254">
        <w:rPr>
          <w:rFonts w:cstheme="minorHAnsi"/>
        </w:rPr>
        <w:t>as nozīmē</w:t>
      </w:r>
      <w:r>
        <w:rPr>
          <w:rFonts w:cstheme="minorHAnsi"/>
        </w:rPr>
        <w:t>,</w:t>
      </w:r>
      <w:r w:rsidRPr="005A5254">
        <w:rPr>
          <w:rFonts w:cstheme="minorHAnsi"/>
        </w:rPr>
        <w:t xml:space="preserve"> ka plānot</w:t>
      </w:r>
      <w:r>
        <w:rPr>
          <w:rFonts w:cstheme="minorHAnsi"/>
        </w:rPr>
        <w:t>ā</w:t>
      </w:r>
      <w:r w:rsidRPr="005A5254">
        <w:rPr>
          <w:rFonts w:cstheme="minorHAnsi"/>
        </w:rPr>
        <w:t>s papildus telpu platības sadārdzinās būvniecības izmaksas.</w:t>
      </w:r>
      <w:r>
        <w:rPr>
          <w:rFonts w:cstheme="minorHAnsi"/>
        </w:rPr>
        <w:t xml:space="preserve"> Piedāvātais risinājums</w:t>
      </w:r>
      <w:r w:rsidRPr="005A5254">
        <w:rPr>
          <w:rFonts w:cstheme="minorHAnsi"/>
        </w:rPr>
        <w:t xml:space="preserve"> </w:t>
      </w:r>
      <w:r>
        <w:rPr>
          <w:rFonts w:cstheme="minorHAnsi"/>
        </w:rPr>
        <w:t xml:space="preserve">ir dažādu </w:t>
      </w:r>
      <w:r w:rsidRPr="005A5254">
        <w:rPr>
          <w:rFonts w:cstheme="minorHAnsi"/>
        </w:rPr>
        <w:t>sarežģīt</w:t>
      </w:r>
      <w:r>
        <w:rPr>
          <w:rFonts w:cstheme="minorHAnsi"/>
        </w:rPr>
        <w:t xml:space="preserve">u  arhitektonisko elementu un formu kompilācija, salīdzinoši smagnējs </w:t>
      </w:r>
      <w:r w:rsidRPr="005A5254">
        <w:rPr>
          <w:rFonts w:cstheme="minorHAnsi"/>
        </w:rPr>
        <w:t>būvapjoms</w:t>
      </w:r>
      <w:r>
        <w:rPr>
          <w:rFonts w:cstheme="minorHAnsi"/>
        </w:rPr>
        <w:t xml:space="preserve">, kas nav perfekti integrēts </w:t>
      </w:r>
      <w:r w:rsidRPr="005A5254">
        <w:rPr>
          <w:rFonts w:cstheme="minorHAnsi"/>
        </w:rPr>
        <w:t xml:space="preserve">esošajā </w:t>
      </w:r>
      <w:r>
        <w:rPr>
          <w:rFonts w:cstheme="minorHAnsi"/>
        </w:rPr>
        <w:t xml:space="preserve">lidostas un LGS </w:t>
      </w:r>
      <w:r w:rsidRPr="005A5254">
        <w:rPr>
          <w:rFonts w:cstheme="minorHAnsi"/>
        </w:rPr>
        <w:t>situācijā</w:t>
      </w:r>
      <w:r>
        <w:rPr>
          <w:rFonts w:cstheme="minorHAnsi"/>
        </w:rPr>
        <w:t>.</w:t>
      </w:r>
    </w:p>
    <w:p w:rsidR="00FF5B2A" w:rsidRDefault="00FF5B2A" w:rsidP="00FF5B2A">
      <w:r>
        <w:t>NOVATORISMS</w:t>
      </w:r>
    </w:p>
    <w:p w:rsidR="00FF5B2A" w:rsidRPr="004F53B6" w:rsidRDefault="00FF5B2A" w:rsidP="00FF5B2A">
      <w:pPr>
        <w:jc w:val="both"/>
        <w:rPr>
          <w:rFonts w:cstheme="minorHAnsi"/>
        </w:rPr>
      </w:pPr>
      <w:r w:rsidRPr="004F53B6">
        <w:rPr>
          <w:rFonts w:cstheme="minorHAnsi"/>
        </w:rPr>
        <w:t xml:space="preserve">Arhitektūras </w:t>
      </w:r>
      <w:r>
        <w:rPr>
          <w:rFonts w:cstheme="minorHAnsi"/>
        </w:rPr>
        <w:t xml:space="preserve">formu </w:t>
      </w:r>
      <w:r w:rsidRPr="004F53B6">
        <w:rPr>
          <w:rFonts w:cstheme="minorHAnsi"/>
        </w:rPr>
        <w:t>valoda  nav uzskatāma par novatorisku 21.gs. telpiskās izteiksmes kontekstā.</w:t>
      </w:r>
      <w:r>
        <w:rPr>
          <w:rFonts w:cstheme="minorHAnsi"/>
        </w:rPr>
        <w:t xml:space="preserve"> Kopējais būvapjoms ir salīdzinoši liels, resp., plānotas daudz papildus nel</w:t>
      </w:r>
      <w:r w:rsidRPr="006A1DA7">
        <w:rPr>
          <w:rFonts w:cstheme="minorHAnsi"/>
        </w:rPr>
        <w:t>i</w:t>
      </w:r>
      <w:r>
        <w:rPr>
          <w:rFonts w:cstheme="minorHAnsi"/>
        </w:rPr>
        <w:t>e</w:t>
      </w:r>
      <w:r w:rsidRPr="006A1DA7">
        <w:rPr>
          <w:rFonts w:cstheme="minorHAnsi"/>
        </w:rPr>
        <w:t>tderīgas telpu platības</w:t>
      </w:r>
      <w:r>
        <w:rPr>
          <w:rFonts w:cstheme="minorHAnsi"/>
        </w:rPr>
        <w:t>.</w:t>
      </w:r>
    </w:p>
    <w:p w:rsidR="00FF5B2A" w:rsidRDefault="00FF5B2A" w:rsidP="00FF5B2A">
      <w:r>
        <w:t>ENERGOEFEKTIVITĀTE</w:t>
      </w:r>
    </w:p>
    <w:p w:rsidR="00FF5B2A" w:rsidRPr="006A1DA7" w:rsidRDefault="00FF5B2A" w:rsidP="00FF5B2A">
      <w:pPr>
        <w:spacing w:after="0"/>
        <w:jc w:val="both"/>
        <w:rPr>
          <w:rFonts w:cstheme="minorHAnsi"/>
        </w:rPr>
      </w:pPr>
      <w:r w:rsidRPr="005A5254">
        <w:rPr>
          <w:rFonts w:cstheme="minorHAnsi"/>
        </w:rPr>
        <w:t>Pārdomāti, vienkārši plānojuma un konstruktīvie risinājumi un tradicionālu, ilgmūžīgu</w:t>
      </w:r>
      <w:r>
        <w:rPr>
          <w:rFonts w:cstheme="minorHAnsi"/>
        </w:rPr>
        <w:t>, ekoloģiski nekaitīgu</w:t>
      </w:r>
      <w:r w:rsidRPr="005A5254">
        <w:rPr>
          <w:rFonts w:cstheme="minorHAnsi"/>
        </w:rPr>
        <w:t xml:space="preserve"> materiālu lietojums nodrošina ēkas vienkāršu uzturēšanu un prognozējamu energoefektivitāti</w:t>
      </w:r>
      <w:r>
        <w:rPr>
          <w:rFonts w:cstheme="minorHAnsi"/>
        </w:rPr>
        <w:t>.</w:t>
      </w:r>
      <w:r w:rsidRPr="006A1DA7">
        <w:rPr>
          <w:rFonts w:cstheme="minorHAnsi"/>
        </w:rPr>
        <w:t xml:space="preserve"> Projektētajās ēkās ir plānots optimāls dabīgais izgaismojums</w:t>
      </w:r>
      <w:r>
        <w:rPr>
          <w:rFonts w:cstheme="minorHAnsi"/>
        </w:rPr>
        <w:t xml:space="preserve"> (u</w:t>
      </w:r>
      <w:r w:rsidRPr="006A1DA7">
        <w:rPr>
          <w:rFonts w:cstheme="minorHAnsi"/>
        </w:rPr>
        <w:t>zrādītas dabiskā apgaismojuma detalizētas aprēķinu shēmas</w:t>
      </w:r>
      <w:r>
        <w:rPr>
          <w:rFonts w:cstheme="minorHAnsi"/>
        </w:rPr>
        <w:t>, pārdomāts objekta novietojums attiecība pret debespusēm)</w:t>
      </w:r>
      <w:r w:rsidRPr="006A1DA7">
        <w:rPr>
          <w:rFonts w:cstheme="minorHAnsi"/>
        </w:rPr>
        <w:t>, to atļauj arī būvapjomu ģeometrija.</w:t>
      </w:r>
      <w:r>
        <w:rPr>
          <w:rFonts w:cstheme="minorHAnsi"/>
        </w:rPr>
        <w:t xml:space="preserve"> Piedāvājumā i</w:t>
      </w:r>
      <w:r w:rsidRPr="006A1DA7">
        <w:rPr>
          <w:rFonts w:cstheme="minorHAnsi"/>
        </w:rPr>
        <w:t>r detalizētas kalkulācijas enerģijas taupībai kopumā (69 kWh/m</w:t>
      </w:r>
      <w:r w:rsidRPr="006A1DA7">
        <w:rPr>
          <w:rFonts w:cstheme="minorHAnsi"/>
          <w:vertAlign w:val="superscript"/>
        </w:rPr>
        <w:t xml:space="preserve">2 </w:t>
      </w:r>
      <w:r w:rsidRPr="006A1DA7">
        <w:rPr>
          <w:rFonts w:cstheme="minorHAnsi"/>
        </w:rPr>
        <w:t>) un pa kategorijām (ūdens, siltumenerģija, elektrība…), piedāvāti arī</w:t>
      </w:r>
      <w:r>
        <w:rPr>
          <w:rFonts w:cstheme="minorHAnsi"/>
        </w:rPr>
        <w:t xml:space="preserve"> </w:t>
      </w:r>
      <w:r w:rsidRPr="006A1DA7">
        <w:rPr>
          <w:rFonts w:cstheme="minorHAnsi"/>
        </w:rPr>
        <w:t>fotovoltāžas paneļi</w:t>
      </w:r>
      <w:r>
        <w:rPr>
          <w:rFonts w:cstheme="minorHAnsi"/>
        </w:rPr>
        <w:t>.</w:t>
      </w:r>
    </w:p>
    <w:p w:rsidR="00FF5B2A" w:rsidRDefault="00FF5B2A" w:rsidP="00FF5B2A">
      <w:pPr>
        <w:spacing w:after="0"/>
      </w:pPr>
    </w:p>
    <w:p w:rsidR="00FF5B2A" w:rsidRDefault="00FF5B2A" w:rsidP="00FF5B2A">
      <w:pPr>
        <w:spacing w:after="0"/>
      </w:pPr>
      <w:r w:rsidRPr="005A5254">
        <w:t>TERITORIJAS PLŪSMU ORGANIZĀCIJA</w:t>
      </w:r>
    </w:p>
    <w:p w:rsidR="00FF5B2A" w:rsidRDefault="00FF5B2A" w:rsidP="00FF5B2A">
      <w:pPr>
        <w:spacing w:after="0"/>
      </w:pPr>
    </w:p>
    <w:p w:rsidR="00FF5B2A" w:rsidRPr="00C56AF2" w:rsidRDefault="00FF5B2A" w:rsidP="00FF5B2A">
      <w:pPr>
        <w:spacing w:after="0"/>
        <w:jc w:val="both"/>
        <w:rPr>
          <w:rFonts w:cstheme="minorHAnsi"/>
        </w:rPr>
      </w:pPr>
      <w:r>
        <w:rPr>
          <w:rFonts w:cstheme="minorHAnsi"/>
        </w:rPr>
        <w:t>Neraugoties uz to, ka</w:t>
      </w:r>
      <w:r w:rsidRPr="005A5254">
        <w:rPr>
          <w:rFonts w:cstheme="minorHAnsi"/>
        </w:rPr>
        <w:t xml:space="preserve"> projektā atrodama detalizēta informācija par lidostas „Rīga” esošo situāciju un turpmāko attīstību</w:t>
      </w:r>
      <w:r>
        <w:rPr>
          <w:rFonts w:cstheme="minorHAnsi"/>
        </w:rPr>
        <w:t>,</w:t>
      </w:r>
      <w:r w:rsidRPr="005A5254">
        <w:rPr>
          <w:rFonts w:cstheme="minorHAnsi"/>
        </w:rPr>
        <w:t xml:space="preserve"> konkursa projekts ir risināts kā suverēna vienība. </w:t>
      </w:r>
      <w:r>
        <w:rPr>
          <w:rFonts w:cstheme="minorHAnsi"/>
        </w:rPr>
        <w:t>Funcionālā</w:t>
      </w:r>
      <w:r w:rsidRPr="005A5254">
        <w:rPr>
          <w:rFonts w:cstheme="minorHAnsi"/>
        </w:rPr>
        <w:t xml:space="preserve"> saikne </w:t>
      </w:r>
      <w:r>
        <w:rPr>
          <w:rFonts w:cstheme="minorHAnsi"/>
        </w:rPr>
        <w:t>ar esošajām ēkām nav piedāvāta</w:t>
      </w:r>
      <w:r w:rsidRPr="00C56AF2">
        <w:rPr>
          <w:rFonts w:cstheme="minorHAnsi"/>
        </w:rPr>
        <w:t>, infrastruktūra izmantota neracionāli, kas nesniedz funkcionālu efek</w:t>
      </w:r>
      <w:r>
        <w:rPr>
          <w:rFonts w:cstheme="minorHAnsi"/>
        </w:rPr>
        <w:t>t</w:t>
      </w:r>
      <w:r w:rsidRPr="00C56AF2">
        <w:rPr>
          <w:rFonts w:cstheme="minorHAnsi"/>
        </w:rPr>
        <w:t xml:space="preserve">ivitāti </w:t>
      </w:r>
      <w:r>
        <w:rPr>
          <w:rFonts w:cstheme="minorHAnsi"/>
        </w:rPr>
        <w:t>visiem LGS</w:t>
      </w:r>
      <w:r w:rsidRPr="00C56AF2">
        <w:rPr>
          <w:rFonts w:cstheme="minorHAnsi"/>
        </w:rPr>
        <w:t xml:space="preserve"> dienestiem</w:t>
      </w:r>
      <w:r>
        <w:rPr>
          <w:rFonts w:cstheme="minorHAnsi"/>
        </w:rPr>
        <w:t>. Plānotā</w:t>
      </w:r>
      <w:r w:rsidRPr="00673730">
        <w:rPr>
          <w:rFonts w:cstheme="minorHAnsi"/>
        </w:rPr>
        <w:t>s ieejas</w:t>
      </w:r>
      <w:r>
        <w:rPr>
          <w:rFonts w:cstheme="minorHAnsi"/>
        </w:rPr>
        <w:t xml:space="preserve"> </w:t>
      </w:r>
      <w:r w:rsidRPr="00673730">
        <w:rPr>
          <w:rFonts w:cstheme="minorHAnsi"/>
        </w:rPr>
        <w:t>apgrūtina drošības kontroli.</w:t>
      </w:r>
      <w:r>
        <w:rPr>
          <w:rFonts w:cstheme="minorHAnsi"/>
        </w:rPr>
        <w:t xml:space="preserve"> Projekta risinājumā ir</w:t>
      </w:r>
      <w:r w:rsidRPr="005A5254">
        <w:rPr>
          <w:rFonts w:cstheme="minorHAnsi"/>
        </w:rPr>
        <w:t xml:space="preserve"> piedāvāta uzteicama teritorijas apzaļojuma programma, </w:t>
      </w:r>
      <w:r>
        <w:rPr>
          <w:rFonts w:cstheme="minorHAnsi"/>
        </w:rPr>
        <w:t xml:space="preserve">pārdomāta </w:t>
      </w:r>
      <w:r w:rsidRPr="005A5254">
        <w:rPr>
          <w:rFonts w:cstheme="minorHAnsi"/>
        </w:rPr>
        <w:t xml:space="preserve">gājēju </w:t>
      </w:r>
      <w:r>
        <w:rPr>
          <w:rFonts w:cstheme="minorHAnsi"/>
        </w:rPr>
        <w:t>un</w:t>
      </w:r>
      <w:r w:rsidRPr="005A5254">
        <w:rPr>
          <w:rFonts w:cstheme="minorHAnsi"/>
        </w:rPr>
        <w:t xml:space="preserve"> un velosipēdu </w:t>
      </w:r>
      <w:r>
        <w:rPr>
          <w:rFonts w:cstheme="minorHAnsi"/>
        </w:rPr>
        <w:t xml:space="preserve">plūsma, arī velosipēdu novietne, </w:t>
      </w:r>
      <w:r w:rsidRPr="005A5254">
        <w:rPr>
          <w:rFonts w:cstheme="minorHAnsi"/>
        </w:rPr>
        <w:t>tehnisk</w:t>
      </w:r>
      <w:r>
        <w:rPr>
          <w:rFonts w:cstheme="minorHAnsi"/>
        </w:rPr>
        <w:t>ā</w:t>
      </w:r>
      <w:r w:rsidRPr="005A5254">
        <w:rPr>
          <w:rFonts w:cstheme="minorHAnsi"/>
        </w:rPr>
        <w:t xml:space="preserve"> transporta</w:t>
      </w:r>
      <w:r>
        <w:rPr>
          <w:rFonts w:cstheme="minorHAnsi"/>
        </w:rPr>
        <w:t xml:space="preserve"> plānojums un</w:t>
      </w:r>
      <w:r w:rsidRPr="005A5254">
        <w:rPr>
          <w:rFonts w:cstheme="minorHAnsi"/>
        </w:rPr>
        <w:t xml:space="preserve"> invalīd</w:t>
      </w:r>
      <w:r>
        <w:rPr>
          <w:rFonts w:cstheme="minorHAnsi"/>
        </w:rPr>
        <w:t>u autostāvvietas, bet darbinieku a</w:t>
      </w:r>
      <w:r w:rsidRPr="00C56AF2">
        <w:rPr>
          <w:rFonts w:cstheme="minorHAnsi"/>
        </w:rPr>
        <w:t>utostāvvietas izvietotas ārpus LGS teritorijas, kas ietekmē lidostas attīstības pl</w:t>
      </w:r>
      <w:r>
        <w:rPr>
          <w:rFonts w:cstheme="minorHAnsi"/>
        </w:rPr>
        <w:t>ā</w:t>
      </w:r>
      <w:r w:rsidRPr="00C56AF2">
        <w:rPr>
          <w:rFonts w:cstheme="minorHAnsi"/>
        </w:rPr>
        <w:t>nus.</w:t>
      </w:r>
    </w:p>
    <w:p w:rsidR="00FF5B2A" w:rsidRPr="005027B8" w:rsidRDefault="00FF5B2A" w:rsidP="00FF5B2A">
      <w:pPr>
        <w:spacing w:after="0"/>
        <w:rPr>
          <w:rFonts w:cstheme="minorHAnsi"/>
        </w:rPr>
      </w:pPr>
    </w:p>
    <w:p w:rsidR="00FF5B2A" w:rsidRDefault="00FF5B2A" w:rsidP="00FF5B2A">
      <w:pPr>
        <w:spacing w:after="0"/>
      </w:pPr>
      <w:r w:rsidRPr="005A5254">
        <w:t>GAISA SATIKSMES VADĪBAS TORŅA SPECIFIKA</w:t>
      </w:r>
    </w:p>
    <w:p w:rsidR="00FF5B2A" w:rsidRDefault="00FF5B2A" w:rsidP="00FF5B2A">
      <w:pPr>
        <w:spacing w:after="0"/>
      </w:pPr>
    </w:p>
    <w:p w:rsidR="00FF5B2A" w:rsidRDefault="00FF5B2A" w:rsidP="00FF5B2A">
      <w:pPr>
        <w:spacing w:after="0"/>
        <w:jc w:val="both"/>
        <w:rPr>
          <w:rFonts w:cstheme="minorHAnsi"/>
        </w:rPr>
      </w:pPr>
      <w:r w:rsidRPr="005A5254">
        <w:rPr>
          <w:rFonts w:cstheme="minorHAnsi"/>
        </w:rPr>
        <w:t>Veiksmīgs un pārdomāts vadības/kontroles telpu un darba vietu izvietojums</w:t>
      </w:r>
      <w:r>
        <w:rPr>
          <w:rFonts w:cstheme="minorHAnsi"/>
        </w:rPr>
        <w:t>, p</w:t>
      </w:r>
      <w:r w:rsidRPr="005A5254">
        <w:rPr>
          <w:rFonts w:cstheme="minorHAnsi"/>
        </w:rPr>
        <w:t>lānojums un detalizēti tehnoloģiskie risinājumi</w:t>
      </w:r>
      <w:r>
        <w:rPr>
          <w:rFonts w:cstheme="minorHAnsi"/>
        </w:rPr>
        <w:t xml:space="preserve"> (t.sk., </w:t>
      </w:r>
      <w:r w:rsidRPr="0098374F">
        <w:rPr>
          <w:rFonts w:cstheme="minorHAnsi"/>
        </w:rPr>
        <w:t>apraksts par torņa IT un elektroapgādes sistēmu izvietojumu un pievadiem</w:t>
      </w:r>
      <w:r>
        <w:rPr>
          <w:rFonts w:cstheme="minorHAnsi"/>
        </w:rPr>
        <w:t>), taču gaisa satiksmes vadības telpu izvietojums torņa</w:t>
      </w:r>
      <w:r w:rsidRPr="005A5254">
        <w:rPr>
          <w:rFonts w:cstheme="minorHAnsi"/>
        </w:rPr>
        <w:t xml:space="preserve"> 6 līmeņos apgrūtin</w:t>
      </w:r>
      <w:r>
        <w:rPr>
          <w:rFonts w:cstheme="minorHAnsi"/>
        </w:rPr>
        <w:t>ās</w:t>
      </w:r>
      <w:r w:rsidRPr="005A5254">
        <w:rPr>
          <w:rFonts w:cstheme="minorHAnsi"/>
        </w:rPr>
        <w:t xml:space="preserve"> savstarpējo komunikāciju; sarežģīta vertikālā pārvietošanās, īpaši krīzes situācijās.</w:t>
      </w:r>
      <w:r>
        <w:rPr>
          <w:rFonts w:cstheme="minorHAnsi"/>
        </w:rPr>
        <w:t xml:space="preserve"> </w:t>
      </w:r>
      <w:r>
        <w:rPr>
          <w:rFonts w:cstheme="minorHAnsi"/>
        </w:rPr>
        <w:lastRenderedPageBreak/>
        <w:t xml:space="preserve">Gaisa satiksmes vadības torņa telpiskais veidols </w:t>
      </w:r>
      <w:r w:rsidRPr="005A5254">
        <w:rPr>
          <w:rFonts w:cstheme="minorHAnsi"/>
        </w:rPr>
        <w:t>nesniedz pārliecinoš</w:t>
      </w:r>
      <w:r>
        <w:rPr>
          <w:rFonts w:cstheme="minorHAnsi"/>
        </w:rPr>
        <w:t>u</w:t>
      </w:r>
      <w:r w:rsidRPr="005A5254">
        <w:rPr>
          <w:rFonts w:cstheme="minorHAnsi"/>
        </w:rPr>
        <w:t xml:space="preserve"> at</w:t>
      </w:r>
      <w:r>
        <w:rPr>
          <w:rFonts w:cstheme="minorHAnsi"/>
        </w:rPr>
        <w:t>bildi uz konkursa programmas p</w:t>
      </w:r>
      <w:r w:rsidRPr="005A5254">
        <w:rPr>
          <w:rFonts w:cstheme="minorHAnsi"/>
        </w:rPr>
        <w:t>rasību par īpašu torņa vizuālo tēlu.</w:t>
      </w:r>
    </w:p>
    <w:p w:rsidR="00FF5B2A" w:rsidRPr="007A44EA" w:rsidRDefault="00FF5B2A" w:rsidP="00FF5B2A">
      <w:pPr>
        <w:spacing w:after="0"/>
        <w:rPr>
          <w:rFonts w:cstheme="minorHAnsi"/>
        </w:rPr>
      </w:pPr>
    </w:p>
    <w:p w:rsidR="00FF5B2A" w:rsidRDefault="00FF5B2A" w:rsidP="00FF5B2A">
      <w:r w:rsidRPr="00C00A23">
        <w:t>ŽŪRIJAS KOMISIJAS IETEIKUMI PASŪTĪTĀJAM</w:t>
      </w:r>
    </w:p>
    <w:p w:rsidR="00FF5B2A" w:rsidRPr="00124824" w:rsidRDefault="00FF5B2A" w:rsidP="00FF5B2A">
      <w:pPr>
        <w:spacing w:after="0"/>
        <w:jc w:val="both"/>
        <w:rPr>
          <w:rFonts w:cstheme="minorHAnsi"/>
        </w:rPr>
      </w:pPr>
      <w:r w:rsidRPr="005A5254">
        <w:rPr>
          <w:rFonts w:cstheme="minorHAnsi"/>
        </w:rPr>
        <w:t xml:space="preserve">Ļoti </w:t>
      </w:r>
      <w:r>
        <w:rPr>
          <w:rFonts w:cstheme="minorHAnsi"/>
        </w:rPr>
        <w:t>l</w:t>
      </w:r>
      <w:r w:rsidRPr="005A5254">
        <w:rPr>
          <w:rFonts w:cstheme="minorHAnsi"/>
        </w:rPr>
        <w:t>abi sagatavots un noformēts meta piedāvājums</w:t>
      </w:r>
      <w:r>
        <w:rPr>
          <w:rFonts w:cstheme="minorHAnsi"/>
        </w:rPr>
        <w:t>, s</w:t>
      </w:r>
      <w:r w:rsidRPr="005A5254">
        <w:rPr>
          <w:rFonts w:cstheme="minorHAnsi"/>
        </w:rPr>
        <w:t>niedz</w:t>
      </w:r>
      <w:r>
        <w:rPr>
          <w:rFonts w:cstheme="minorHAnsi"/>
        </w:rPr>
        <w:t>ot</w:t>
      </w:r>
      <w:r w:rsidRPr="005A5254">
        <w:rPr>
          <w:rFonts w:cstheme="minorHAnsi"/>
        </w:rPr>
        <w:t xml:space="preserve"> pārliecību, ka projekts ir īstenojams, lai nodrošinātu specifiskās GSV pakalpojum</w:t>
      </w:r>
      <w:r>
        <w:rPr>
          <w:rFonts w:cstheme="minorHAnsi"/>
        </w:rPr>
        <w:t>u</w:t>
      </w:r>
      <w:r w:rsidRPr="005A5254">
        <w:rPr>
          <w:rFonts w:cstheme="minorHAnsi"/>
        </w:rPr>
        <w:t xml:space="preserve"> sniegšana</w:t>
      </w:r>
      <w:r>
        <w:rPr>
          <w:rFonts w:cstheme="minorHAnsi"/>
        </w:rPr>
        <w:t>s</w:t>
      </w:r>
      <w:r w:rsidRPr="005A5254">
        <w:rPr>
          <w:rFonts w:cstheme="minorHAnsi"/>
        </w:rPr>
        <w:t xml:space="preserve"> noteiktās prasības</w:t>
      </w:r>
      <w:r>
        <w:rPr>
          <w:rFonts w:cstheme="minorHAnsi"/>
        </w:rPr>
        <w:t>, bet</w:t>
      </w:r>
      <w:r w:rsidRPr="005A5254">
        <w:rPr>
          <w:rFonts w:cstheme="minorHAnsi"/>
        </w:rPr>
        <w:t xml:space="preserve"> nesasniedz uzstādīto arh</w:t>
      </w:r>
      <w:r>
        <w:rPr>
          <w:rFonts w:cstheme="minorHAnsi"/>
        </w:rPr>
        <w:t>i</w:t>
      </w:r>
      <w:r w:rsidRPr="005A5254">
        <w:rPr>
          <w:rFonts w:cstheme="minorHAnsi"/>
        </w:rPr>
        <w:t>tektonisko uzdevumu. Ie</w:t>
      </w:r>
      <w:r>
        <w:rPr>
          <w:rFonts w:cstheme="minorHAnsi"/>
        </w:rPr>
        <w:t>teikums</w:t>
      </w:r>
      <w:r w:rsidRPr="005A5254">
        <w:rPr>
          <w:rFonts w:cstheme="minorHAnsi"/>
        </w:rPr>
        <w:t xml:space="preserve"> virzīt veicināšanas balvai par racionālākā GSV torņa funkcionāli tehnisko risinājumu.</w:t>
      </w:r>
    </w:p>
    <w:p w:rsidR="00FF5B2A" w:rsidRDefault="00FF5B2A" w:rsidP="00616C1C">
      <w:pPr>
        <w:spacing w:line="240" w:lineRule="auto"/>
        <w:jc w:val="both"/>
        <w:rPr>
          <w:b/>
          <w:lang w:val="en-US"/>
        </w:rPr>
      </w:pPr>
    </w:p>
    <w:p w:rsidR="00A93EC2" w:rsidRPr="00FF5B2A" w:rsidRDefault="00F84D15" w:rsidP="00616C1C">
      <w:pPr>
        <w:spacing w:line="240" w:lineRule="auto"/>
        <w:jc w:val="both"/>
        <w:rPr>
          <w:b/>
          <w:lang w:val="en-US"/>
        </w:rPr>
      </w:pPr>
      <w:r w:rsidRPr="00FF5B2A">
        <w:rPr>
          <w:b/>
          <w:lang w:val="en-US"/>
        </w:rPr>
        <w:t xml:space="preserve">10.8. </w:t>
      </w:r>
      <w:r w:rsidR="00A93EC2" w:rsidRPr="00FF5B2A">
        <w:rPr>
          <w:b/>
          <w:lang w:val="en-US"/>
        </w:rPr>
        <w:t xml:space="preserve">Žūrijas komisijas meta ar devīzi </w:t>
      </w:r>
      <w:r w:rsidRPr="00FF5B2A">
        <w:rPr>
          <w:b/>
          <w:lang w:val="en-US"/>
        </w:rPr>
        <w:t xml:space="preserve">MR27ML26 </w:t>
      </w:r>
      <w:r w:rsidR="00A93EC2" w:rsidRPr="00FF5B2A">
        <w:rPr>
          <w:b/>
          <w:lang w:val="en-US"/>
        </w:rPr>
        <w:t>novērtējums un ieteikumi Pasūtītājam</w:t>
      </w:r>
    </w:p>
    <w:p w:rsidR="00FF5B2A" w:rsidRDefault="00FF5B2A" w:rsidP="00FF5B2A">
      <w:r>
        <w:t>ARHITEKTONISKAIS RISINĀJUMS</w:t>
      </w:r>
    </w:p>
    <w:p w:rsidR="00FF5B2A" w:rsidRPr="000F1E4B" w:rsidRDefault="00FF5B2A" w:rsidP="00FF5B2A">
      <w:pPr>
        <w:spacing w:after="0"/>
        <w:jc w:val="both"/>
        <w:rPr>
          <w:rFonts w:cstheme="minorHAnsi"/>
        </w:rPr>
      </w:pPr>
      <w:r>
        <w:rPr>
          <w:rFonts w:cstheme="minorHAnsi"/>
        </w:rPr>
        <w:t>Arhitektoniskā r</w:t>
      </w:r>
      <w:r w:rsidRPr="00317277">
        <w:rPr>
          <w:rFonts w:cstheme="minorHAnsi"/>
        </w:rPr>
        <w:t xml:space="preserve">isinājuma tranparence  un konstrukciju vieglums, kā arī analoģija ar lidmašīnu dizaina principiem ir šī projekta pamatvērtība. </w:t>
      </w:r>
      <w:r>
        <w:rPr>
          <w:rFonts w:cstheme="minorHAnsi"/>
        </w:rPr>
        <w:t>P</w:t>
      </w:r>
      <w:r w:rsidRPr="00317277">
        <w:rPr>
          <w:rFonts w:cstheme="minorHAnsi"/>
        </w:rPr>
        <w:t>riekšlikuma specifiski funkcionāl</w:t>
      </w:r>
      <w:r>
        <w:rPr>
          <w:rFonts w:cstheme="minorHAnsi"/>
        </w:rPr>
        <w:t>os</w:t>
      </w:r>
      <w:r w:rsidRPr="00317277">
        <w:rPr>
          <w:rFonts w:cstheme="minorHAnsi"/>
        </w:rPr>
        <w:t xml:space="preserve"> un </w:t>
      </w:r>
      <w:r>
        <w:rPr>
          <w:rFonts w:cstheme="minorHAnsi"/>
        </w:rPr>
        <w:t>gaisa satiksmes vadības</w:t>
      </w:r>
      <w:r w:rsidRPr="00317277">
        <w:rPr>
          <w:rFonts w:cstheme="minorHAnsi"/>
        </w:rPr>
        <w:t xml:space="preserve"> torņa tehnoloģisk</w:t>
      </w:r>
      <w:r>
        <w:rPr>
          <w:rFonts w:cstheme="minorHAnsi"/>
        </w:rPr>
        <w:t>os</w:t>
      </w:r>
      <w:r w:rsidRPr="00317277">
        <w:rPr>
          <w:rFonts w:cstheme="minorHAnsi"/>
        </w:rPr>
        <w:t xml:space="preserve"> aspekt</w:t>
      </w:r>
      <w:r>
        <w:rPr>
          <w:rFonts w:cstheme="minorHAnsi"/>
        </w:rPr>
        <w:t>us akcentē s</w:t>
      </w:r>
      <w:r w:rsidRPr="00317277">
        <w:rPr>
          <w:rFonts w:cstheme="minorHAnsi"/>
        </w:rPr>
        <w:t>kaidra un noteikta būvju forma</w:t>
      </w:r>
      <w:r>
        <w:rPr>
          <w:rFonts w:cstheme="minorHAnsi"/>
        </w:rPr>
        <w:t xml:space="preserve">. Jaunais, elegantais administratīvais būvapjoms, kas  </w:t>
      </w:r>
      <w:r w:rsidRPr="000F1E4B">
        <w:rPr>
          <w:rFonts w:cstheme="minorHAnsi"/>
        </w:rPr>
        <w:t>vizuāli rad</w:t>
      </w:r>
      <w:r>
        <w:rPr>
          <w:rFonts w:cstheme="minorHAnsi"/>
        </w:rPr>
        <w:t>a</w:t>
      </w:r>
      <w:r w:rsidRPr="000F1E4B">
        <w:rPr>
          <w:rFonts w:cstheme="minorHAnsi"/>
        </w:rPr>
        <w:t xml:space="preserve"> asociācijas ar koncertzāli</w:t>
      </w:r>
      <w:r>
        <w:rPr>
          <w:rFonts w:cstheme="minorHAnsi"/>
        </w:rPr>
        <w:t>, un gaisa satiksmes vadības tornis ir divi neatkarīgi būvapjomi.</w:t>
      </w:r>
    </w:p>
    <w:p w:rsidR="00FF5B2A" w:rsidRPr="00317277" w:rsidRDefault="00FF5B2A" w:rsidP="00FF5B2A">
      <w:pPr>
        <w:spacing w:after="0"/>
        <w:jc w:val="both"/>
        <w:rPr>
          <w:rFonts w:cstheme="minorHAnsi"/>
        </w:rPr>
      </w:pPr>
    </w:p>
    <w:p w:rsidR="00FF5B2A" w:rsidRPr="00317277" w:rsidRDefault="00FF5B2A" w:rsidP="00FF5B2A">
      <w:pPr>
        <w:spacing w:after="0"/>
        <w:jc w:val="both"/>
        <w:rPr>
          <w:rFonts w:cstheme="minorHAnsi"/>
        </w:rPr>
      </w:pPr>
      <w:r w:rsidRPr="00770347">
        <w:rPr>
          <w:rFonts w:cstheme="minorHAnsi"/>
        </w:rPr>
        <w:t>Formu valoda ēkas koptēlam un atseviš</w:t>
      </w:r>
      <w:r>
        <w:rPr>
          <w:rFonts w:cstheme="minorHAnsi"/>
        </w:rPr>
        <w:t>ķ</w:t>
      </w:r>
      <w:r w:rsidRPr="00770347">
        <w:rPr>
          <w:rFonts w:cstheme="minorHAnsi"/>
        </w:rPr>
        <w:t xml:space="preserve">ām tās daļām </w:t>
      </w:r>
      <w:r w:rsidRPr="00317277">
        <w:rPr>
          <w:rFonts w:cstheme="minorHAnsi"/>
        </w:rPr>
        <w:t>ir izteiktā kontrastā ar esošo lidostas „Rīga” plānojuma struktūru un arhitektūras valodu</w:t>
      </w:r>
      <w:r w:rsidRPr="00770347">
        <w:rPr>
          <w:rFonts w:cstheme="minorHAnsi"/>
        </w:rPr>
        <w:t xml:space="preserve">, </w:t>
      </w:r>
      <w:r>
        <w:rPr>
          <w:rFonts w:cstheme="minorHAnsi"/>
        </w:rPr>
        <w:t xml:space="preserve">kas </w:t>
      </w:r>
      <w:r w:rsidRPr="00770347">
        <w:rPr>
          <w:rFonts w:cstheme="minorHAnsi"/>
        </w:rPr>
        <w:t>var radīt zināmu disharmoniju ar esošo kompleksu. Caurspīdīguma efekts</w:t>
      </w:r>
      <w:r>
        <w:rPr>
          <w:rFonts w:cstheme="minorHAnsi"/>
        </w:rPr>
        <w:t>, kas tiek</w:t>
      </w:r>
      <w:r w:rsidRPr="00770347">
        <w:rPr>
          <w:rFonts w:cstheme="minorHAnsi"/>
        </w:rPr>
        <w:t xml:space="preserve"> panāk</w:t>
      </w:r>
      <w:r>
        <w:rPr>
          <w:rFonts w:cstheme="minorHAnsi"/>
        </w:rPr>
        <w:t>ts</w:t>
      </w:r>
      <w:r w:rsidRPr="00770347">
        <w:rPr>
          <w:rFonts w:cstheme="minorHAnsi"/>
        </w:rPr>
        <w:t xml:space="preserve"> ar stiklojumu pilnīgi vis</w:t>
      </w:r>
      <w:r>
        <w:rPr>
          <w:rFonts w:cstheme="minorHAnsi"/>
        </w:rPr>
        <w:t>os stāvos, liekas pārspīlēts, ī</w:t>
      </w:r>
      <w:r w:rsidRPr="00217EB4">
        <w:rPr>
          <w:rFonts w:cstheme="minorHAnsi"/>
        </w:rPr>
        <w:t>paši diennakts tumšajā laikā</w:t>
      </w:r>
      <w:r>
        <w:rPr>
          <w:rFonts w:cstheme="minorHAnsi"/>
        </w:rPr>
        <w:t>.</w:t>
      </w:r>
      <w:r w:rsidRPr="000F1E4B">
        <w:rPr>
          <w:rFonts w:cstheme="minorHAnsi"/>
        </w:rPr>
        <w:t xml:space="preserve"> </w:t>
      </w:r>
      <w:r>
        <w:rPr>
          <w:rFonts w:cstheme="minorHAnsi"/>
        </w:rPr>
        <w:t>Gaisa satiksmes vadības t</w:t>
      </w:r>
      <w:r w:rsidRPr="000F1E4B">
        <w:rPr>
          <w:rFonts w:cstheme="minorHAnsi"/>
        </w:rPr>
        <w:t>orņa tēls pārlieku asociējas</w:t>
      </w:r>
      <w:r>
        <w:rPr>
          <w:rFonts w:cstheme="minorHAnsi"/>
        </w:rPr>
        <w:t xml:space="preserve"> ar</w:t>
      </w:r>
      <w:r w:rsidRPr="000F1E4B">
        <w:rPr>
          <w:rFonts w:cstheme="minorHAnsi"/>
        </w:rPr>
        <w:t xml:space="preserve"> Latvijā padomju laikos </w:t>
      </w:r>
      <w:r>
        <w:rPr>
          <w:rFonts w:cstheme="minorHAnsi"/>
        </w:rPr>
        <w:t xml:space="preserve">(80. gados) </w:t>
      </w:r>
      <w:r w:rsidRPr="000F1E4B">
        <w:rPr>
          <w:rFonts w:cstheme="minorHAnsi"/>
        </w:rPr>
        <w:t>izplatīta</w:t>
      </w:r>
      <w:r>
        <w:rPr>
          <w:rFonts w:cstheme="minorHAnsi"/>
        </w:rPr>
        <w:t xml:space="preserve"> industriāla</w:t>
      </w:r>
      <w:r w:rsidRPr="000F1E4B">
        <w:rPr>
          <w:rFonts w:cstheme="minorHAnsi"/>
        </w:rPr>
        <w:t xml:space="preserve"> tipveida ūdenstorņa siluetu. </w:t>
      </w:r>
      <w:r>
        <w:rPr>
          <w:rFonts w:cstheme="minorHAnsi"/>
        </w:rPr>
        <w:t>Gaisa satiksmes vadības torņa būvapjomā paredzēts izmantot s</w:t>
      </w:r>
      <w:r w:rsidRPr="00317277">
        <w:rPr>
          <w:rFonts w:cstheme="minorHAnsi"/>
        </w:rPr>
        <w:t>arežģīta</w:t>
      </w:r>
      <w:r>
        <w:rPr>
          <w:rFonts w:cstheme="minorHAnsi"/>
        </w:rPr>
        <w:t>s</w:t>
      </w:r>
      <w:r w:rsidRPr="00317277">
        <w:rPr>
          <w:rFonts w:cstheme="minorHAnsi"/>
        </w:rPr>
        <w:t xml:space="preserve"> un ģeometriski atšķirīgas stiklojuma plāksnes,</w:t>
      </w:r>
      <w:r>
        <w:rPr>
          <w:rFonts w:cstheme="minorHAnsi"/>
        </w:rPr>
        <w:t xml:space="preserve"> ar maz vienādiem</w:t>
      </w:r>
      <w:r w:rsidRPr="00317277">
        <w:rPr>
          <w:rFonts w:cstheme="minorHAnsi"/>
        </w:rPr>
        <w:t xml:space="preserve"> segment</w:t>
      </w:r>
      <w:r>
        <w:rPr>
          <w:rFonts w:cstheme="minorHAnsi"/>
        </w:rPr>
        <w:t>iem</w:t>
      </w:r>
      <w:r w:rsidRPr="00317277">
        <w:rPr>
          <w:rFonts w:cstheme="minorHAnsi"/>
        </w:rPr>
        <w:t>.</w:t>
      </w:r>
      <w:r w:rsidRPr="000F1E4B">
        <w:rPr>
          <w:rFonts w:cstheme="minorHAnsi"/>
        </w:rPr>
        <w:t xml:space="preserve"> </w:t>
      </w:r>
      <w:r w:rsidRPr="001653AD">
        <w:rPr>
          <w:rFonts w:cstheme="minorHAnsi"/>
        </w:rPr>
        <w:t>Būvapjoma vizualizācijas atšķiras no plānojuma rasējumiem.</w:t>
      </w:r>
    </w:p>
    <w:p w:rsidR="00FF5B2A" w:rsidRPr="009036C9" w:rsidRDefault="00FF5B2A" w:rsidP="00FF5B2A">
      <w:pPr>
        <w:spacing w:after="0"/>
        <w:rPr>
          <w:rFonts w:cstheme="minorHAnsi"/>
        </w:rPr>
      </w:pPr>
    </w:p>
    <w:p w:rsidR="00FF5B2A" w:rsidRDefault="00FF5B2A" w:rsidP="00FF5B2A">
      <w:r>
        <w:t>FUNKCIONALITĀTE UN TELPISKAIS  RISINĀJUMS</w:t>
      </w:r>
    </w:p>
    <w:p w:rsidR="00FF5B2A" w:rsidRPr="00317277" w:rsidRDefault="00FF5B2A" w:rsidP="00FF5B2A">
      <w:pPr>
        <w:spacing w:after="0" w:line="0" w:lineRule="atLeast"/>
        <w:jc w:val="both"/>
        <w:rPr>
          <w:rFonts w:cstheme="minorHAnsi"/>
        </w:rPr>
      </w:pPr>
      <w:r>
        <w:rPr>
          <w:rFonts w:cstheme="minorHAnsi"/>
        </w:rPr>
        <w:t>F</w:t>
      </w:r>
      <w:r w:rsidRPr="00317277">
        <w:rPr>
          <w:rFonts w:cstheme="minorHAnsi"/>
        </w:rPr>
        <w:t>unkcionalitāte un plānojuma principi suverēna</w:t>
      </w:r>
      <w:r>
        <w:rPr>
          <w:rFonts w:cstheme="minorHAnsi"/>
        </w:rPr>
        <w:t>m</w:t>
      </w:r>
      <w:r w:rsidRPr="00317277">
        <w:rPr>
          <w:rFonts w:cstheme="minorHAnsi"/>
        </w:rPr>
        <w:t xml:space="preserve"> apjoma</w:t>
      </w:r>
      <w:r>
        <w:rPr>
          <w:rFonts w:cstheme="minorHAnsi"/>
        </w:rPr>
        <w:t>m</w:t>
      </w:r>
      <w:r w:rsidRPr="00317277">
        <w:rPr>
          <w:rFonts w:cstheme="minorHAnsi"/>
        </w:rPr>
        <w:t xml:space="preserve"> ir saprotami un akceptējami</w:t>
      </w:r>
      <w:r>
        <w:rPr>
          <w:rFonts w:cstheme="minorHAnsi"/>
        </w:rPr>
        <w:t>, taču j</w:t>
      </w:r>
      <w:r w:rsidRPr="00317277">
        <w:rPr>
          <w:rFonts w:cstheme="minorHAnsi"/>
        </w:rPr>
        <w:t>aunais ATC tornis, biroju, konferenču un tehniskās telpas nav nekādi funkcionāli saistītas ar es</w:t>
      </w:r>
      <w:r>
        <w:rPr>
          <w:rFonts w:cstheme="minorHAnsi"/>
        </w:rPr>
        <w:t>o</w:t>
      </w:r>
      <w:r w:rsidRPr="00317277">
        <w:rPr>
          <w:rFonts w:cstheme="minorHAnsi"/>
        </w:rPr>
        <w:t>šo LGS infrastruktūru.</w:t>
      </w:r>
      <w:r>
        <w:rPr>
          <w:rFonts w:cstheme="minorHAnsi"/>
        </w:rPr>
        <w:t xml:space="preserve"> </w:t>
      </w:r>
      <w:r w:rsidRPr="00317277">
        <w:rPr>
          <w:rFonts w:cstheme="minorHAnsi"/>
        </w:rPr>
        <w:t>Tā ir autonomi funkcionējoša telpiska vienība ar attiecīgu un suverēnu</w:t>
      </w:r>
      <w:r>
        <w:rPr>
          <w:rFonts w:cstheme="minorHAnsi"/>
        </w:rPr>
        <w:t>/papildus</w:t>
      </w:r>
      <w:r w:rsidRPr="00317277">
        <w:rPr>
          <w:rFonts w:cstheme="minorHAnsi"/>
        </w:rPr>
        <w:t xml:space="preserve"> drošības kontroles sistēmu</w:t>
      </w:r>
      <w:r>
        <w:rPr>
          <w:rFonts w:cstheme="minorHAnsi"/>
        </w:rPr>
        <w:t>, kas ikdienā apgrūtinās darbinieku plūsmu starp ēkām</w:t>
      </w:r>
      <w:r w:rsidRPr="00317277">
        <w:rPr>
          <w:rFonts w:cstheme="minorHAnsi"/>
        </w:rPr>
        <w:t>.</w:t>
      </w:r>
      <w:r>
        <w:rPr>
          <w:rFonts w:cstheme="minorHAnsi"/>
        </w:rPr>
        <w:t xml:space="preserve"> Centrālo, eksponēto kāpņu izvietojums apgrūtinās to uzturēšanu ziemas periodā, kā arī kapņu risinājums bez</w:t>
      </w:r>
      <w:r w:rsidRPr="00317277">
        <w:rPr>
          <w:rFonts w:cstheme="minorHAnsi"/>
        </w:rPr>
        <w:t xml:space="preserve"> </w:t>
      </w:r>
      <w:r>
        <w:rPr>
          <w:rFonts w:cstheme="minorHAnsi"/>
        </w:rPr>
        <w:t xml:space="preserve">īpašas </w:t>
      </w:r>
      <w:r w:rsidRPr="00317277">
        <w:rPr>
          <w:rFonts w:cstheme="minorHAnsi"/>
        </w:rPr>
        <w:t>oriģinalitātes un dizaina vērtības.</w:t>
      </w:r>
      <w:r>
        <w:rPr>
          <w:rFonts w:cstheme="minorHAnsi"/>
        </w:rPr>
        <w:t xml:space="preserve"> No funkcionālā aspekta tālvadības kontroles telpai/remote controle center/ nepieciešama tumša telpa.</w:t>
      </w:r>
    </w:p>
    <w:p w:rsidR="00FF5B2A" w:rsidRPr="00317277" w:rsidRDefault="00FF5B2A" w:rsidP="00FF5B2A">
      <w:pPr>
        <w:spacing w:after="0"/>
        <w:rPr>
          <w:rFonts w:cstheme="minorHAnsi"/>
        </w:rPr>
      </w:pPr>
    </w:p>
    <w:p w:rsidR="00FF5B2A" w:rsidRDefault="00FF5B2A" w:rsidP="00FF5B2A">
      <w:r>
        <w:t>BŪVAPJOMI</w:t>
      </w:r>
    </w:p>
    <w:p w:rsidR="00FF5B2A" w:rsidRDefault="00FF5B2A" w:rsidP="00FF5B2A">
      <w:pPr>
        <w:spacing w:after="0"/>
        <w:jc w:val="both"/>
        <w:rPr>
          <w:rFonts w:cstheme="minorHAnsi"/>
        </w:rPr>
      </w:pPr>
      <w:r>
        <w:rPr>
          <w:rFonts w:cstheme="minorHAnsi"/>
        </w:rPr>
        <w:t>Neraugoties uz to, ka p</w:t>
      </w:r>
      <w:r w:rsidRPr="00317277">
        <w:rPr>
          <w:rFonts w:cstheme="minorHAnsi"/>
        </w:rPr>
        <w:t xml:space="preserve">iedāvātais </w:t>
      </w:r>
      <w:r>
        <w:rPr>
          <w:rFonts w:cstheme="minorHAnsi"/>
        </w:rPr>
        <w:t xml:space="preserve">jaunās administratīvās ēkas un gaisa satiksmes vadības torņa  būvapjomu </w:t>
      </w:r>
      <w:r w:rsidRPr="00317277">
        <w:rPr>
          <w:rFonts w:cstheme="minorHAnsi"/>
        </w:rPr>
        <w:t>risinājums ir</w:t>
      </w:r>
      <w:r>
        <w:rPr>
          <w:rFonts w:cstheme="minorHAnsi"/>
        </w:rPr>
        <w:t xml:space="preserve"> savstarpēji harmonisks, tas ievērojami atšķiras</w:t>
      </w:r>
      <w:r w:rsidRPr="00317277">
        <w:rPr>
          <w:rFonts w:cstheme="minorHAnsi"/>
        </w:rPr>
        <w:t xml:space="preserve"> no </w:t>
      </w:r>
      <w:r>
        <w:rPr>
          <w:rFonts w:cstheme="minorHAnsi"/>
        </w:rPr>
        <w:t xml:space="preserve">lidostas </w:t>
      </w:r>
      <w:r w:rsidRPr="00317277">
        <w:rPr>
          <w:rFonts w:cstheme="minorHAnsi"/>
        </w:rPr>
        <w:t xml:space="preserve">koptēla un </w:t>
      </w:r>
      <w:r>
        <w:rPr>
          <w:rFonts w:cstheme="minorHAnsi"/>
        </w:rPr>
        <w:t xml:space="preserve">raksturojams ar </w:t>
      </w:r>
      <w:r w:rsidRPr="00317277">
        <w:rPr>
          <w:rFonts w:cstheme="minorHAnsi"/>
        </w:rPr>
        <w:t>individuāl</w:t>
      </w:r>
      <w:r>
        <w:rPr>
          <w:rFonts w:cstheme="minorHAnsi"/>
        </w:rPr>
        <w:t>u,</w:t>
      </w:r>
      <w:r w:rsidRPr="00317277">
        <w:rPr>
          <w:rFonts w:cstheme="minorHAnsi"/>
        </w:rPr>
        <w:t xml:space="preserve"> izteikti tehniskas būves</w:t>
      </w:r>
      <w:r>
        <w:rPr>
          <w:rFonts w:cstheme="minorHAnsi"/>
        </w:rPr>
        <w:t>,</w:t>
      </w:r>
      <w:r w:rsidRPr="00317277">
        <w:rPr>
          <w:rFonts w:cstheme="minorHAnsi"/>
        </w:rPr>
        <w:t xml:space="preserve"> arhitektonisk</w:t>
      </w:r>
      <w:r>
        <w:rPr>
          <w:rFonts w:cstheme="minorHAnsi"/>
        </w:rPr>
        <w:t>o tēlu</w:t>
      </w:r>
      <w:r w:rsidRPr="00317277">
        <w:rPr>
          <w:rFonts w:cstheme="minorHAnsi"/>
        </w:rPr>
        <w:t xml:space="preserve"> </w:t>
      </w:r>
      <w:r>
        <w:rPr>
          <w:rFonts w:cstheme="minorHAnsi"/>
        </w:rPr>
        <w:t>gaisa satiksmes vadības torņa/</w:t>
      </w:r>
      <w:r w:rsidRPr="00317277">
        <w:rPr>
          <w:rFonts w:cstheme="minorHAnsi"/>
        </w:rPr>
        <w:t>ACT balstu daļā.</w:t>
      </w:r>
      <w:r w:rsidRPr="009036C9">
        <w:rPr>
          <w:rFonts w:cstheme="minorHAnsi"/>
        </w:rPr>
        <w:t xml:space="preserve"> </w:t>
      </w:r>
      <w:r>
        <w:rPr>
          <w:rFonts w:cstheme="minorHAnsi"/>
        </w:rPr>
        <w:t>Saskaņā ar Tehniskās komisijas ekspertu atzinumu, gaisa satiksmes vadības torņa/</w:t>
      </w:r>
      <w:r w:rsidRPr="00317277">
        <w:rPr>
          <w:rFonts w:cstheme="minorHAnsi"/>
        </w:rPr>
        <w:t>ACT augstums par 5 m pārsniedz rekomendējamo augstumu, kas ievērojami main</w:t>
      </w:r>
      <w:r>
        <w:rPr>
          <w:rFonts w:cstheme="minorHAnsi"/>
        </w:rPr>
        <w:t>ītu</w:t>
      </w:r>
      <w:r w:rsidRPr="00317277">
        <w:rPr>
          <w:rFonts w:cstheme="minorHAnsi"/>
        </w:rPr>
        <w:t xml:space="preserve"> būves proporciju</w:t>
      </w:r>
      <w:r>
        <w:rPr>
          <w:rFonts w:cstheme="minorHAnsi"/>
        </w:rPr>
        <w:t xml:space="preserve"> un ietekmētu kopējo pilsētvides mērogu</w:t>
      </w:r>
      <w:r w:rsidRPr="00317277">
        <w:rPr>
          <w:rFonts w:cstheme="minorHAnsi"/>
        </w:rPr>
        <w:t>.</w:t>
      </w:r>
    </w:p>
    <w:p w:rsidR="00FF5B2A" w:rsidRDefault="00FF5B2A" w:rsidP="00FF5B2A">
      <w:pPr>
        <w:spacing w:after="0"/>
        <w:rPr>
          <w:rFonts w:cstheme="minorHAnsi"/>
        </w:rPr>
      </w:pPr>
    </w:p>
    <w:p w:rsidR="00FF5B2A" w:rsidRDefault="00FF5B2A" w:rsidP="00FF5B2A">
      <w:r>
        <w:t>NOVATORISMS</w:t>
      </w:r>
    </w:p>
    <w:p w:rsidR="00FF5B2A" w:rsidRPr="00BB1DC0" w:rsidRDefault="00FF5B2A" w:rsidP="00FF5B2A">
      <w:pPr>
        <w:spacing w:after="0"/>
        <w:jc w:val="both"/>
        <w:rPr>
          <w:rFonts w:cstheme="minorHAnsi"/>
        </w:rPr>
      </w:pPr>
      <w:r w:rsidRPr="00217EA1">
        <w:rPr>
          <w:rFonts w:cstheme="minorHAnsi"/>
        </w:rPr>
        <w:t xml:space="preserve">Saikne ar aviācijas dizaina principiem ir noteikta vērtība, taču </w:t>
      </w:r>
      <w:r>
        <w:rPr>
          <w:rFonts w:cstheme="minorHAnsi"/>
        </w:rPr>
        <w:t xml:space="preserve">gaisa satiksmes vadības </w:t>
      </w:r>
      <w:r w:rsidRPr="00217EA1">
        <w:rPr>
          <w:rFonts w:cstheme="minorHAnsi"/>
        </w:rPr>
        <w:t>torņa risinājums koptēla kontekstā nav uzlūkojams kā jauna un individuāla vietzīme Rīgas lidost</w:t>
      </w:r>
      <w:r>
        <w:rPr>
          <w:rFonts w:cstheme="minorHAnsi"/>
        </w:rPr>
        <w:t>ā</w:t>
      </w:r>
      <w:r w:rsidRPr="00217EA1">
        <w:rPr>
          <w:rFonts w:cstheme="minorHAnsi"/>
        </w:rPr>
        <w:t>.</w:t>
      </w:r>
      <w:r>
        <w:rPr>
          <w:rFonts w:cstheme="minorHAnsi"/>
        </w:rPr>
        <w:t xml:space="preserve"> </w:t>
      </w:r>
      <w:r w:rsidRPr="0081142D">
        <w:rPr>
          <w:rFonts w:cstheme="minorHAnsi"/>
        </w:rPr>
        <w:t xml:space="preserve">Siluetā un attālinātos skatos īpašās dizaina detaļas nebūs nolasāmas un gaisa satiksmes vadības tornis/ACT asociēsies ar vienkāršu, koptēlā pazīstamu un </w:t>
      </w:r>
      <w:r>
        <w:rPr>
          <w:rFonts w:cstheme="minorHAnsi"/>
        </w:rPr>
        <w:t xml:space="preserve">transparentu, tehnisku struktūru, kuru pasvītro kontrasts 5 līmeņu būvapjomam ar trijām, salīdzinoši smalkām, kolonnām. </w:t>
      </w:r>
      <w:r w:rsidRPr="00317277">
        <w:rPr>
          <w:rFonts w:cstheme="minorHAnsi"/>
        </w:rPr>
        <w:t xml:space="preserve">Būvapjoma arhitektoniskā forma atgādina Latvijas teritorijā agrāk izbūvētos ūdenstorņus.  </w:t>
      </w:r>
    </w:p>
    <w:p w:rsidR="00FF5B2A" w:rsidRDefault="00FF5B2A" w:rsidP="00FF5B2A"/>
    <w:p w:rsidR="00FF5B2A" w:rsidRDefault="00FF5B2A" w:rsidP="00FF5B2A">
      <w:r>
        <w:t>ENERGOEFEKTIVITĀTE</w:t>
      </w:r>
    </w:p>
    <w:p w:rsidR="00FF5B2A" w:rsidRPr="0081142D" w:rsidRDefault="00FF5B2A" w:rsidP="00FF5B2A">
      <w:pPr>
        <w:spacing w:after="0"/>
        <w:jc w:val="both"/>
        <w:rPr>
          <w:rFonts w:cstheme="minorHAnsi"/>
        </w:rPr>
      </w:pPr>
      <w:r w:rsidRPr="0081142D">
        <w:rPr>
          <w:rFonts w:cstheme="minorHAnsi"/>
        </w:rPr>
        <w:t>Atsevišķi stāvošais jaunās ēkas komplekss var apgrūtināt funkcionalitāti un integrāciju ar esošo ēku.</w:t>
      </w:r>
    </w:p>
    <w:p w:rsidR="00FF5B2A" w:rsidRPr="0081142D" w:rsidRDefault="00FF5B2A" w:rsidP="00FF5B2A">
      <w:pPr>
        <w:jc w:val="both"/>
        <w:rPr>
          <w:rFonts w:cstheme="minorHAnsi"/>
        </w:rPr>
      </w:pPr>
      <w:r w:rsidRPr="00317277">
        <w:rPr>
          <w:rFonts w:cstheme="minorHAnsi"/>
        </w:rPr>
        <w:t>No energoefektivitātes aspekta ēku konfigurācija un plānojums ir optimāl</w:t>
      </w:r>
      <w:r>
        <w:rPr>
          <w:rFonts w:cstheme="minorHAnsi"/>
        </w:rPr>
        <w:t>s</w:t>
      </w:r>
      <w:r w:rsidRPr="00317277">
        <w:rPr>
          <w:rFonts w:cstheme="minorHAnsi"/>
        </w:rPr>
        <w:t>.</w:t>
      </w:r>
      <w:r>
        <w:rPr>
          <w:rFonts w:cstheme="minorHAnsi"/>
        </w:rPr>
        <w:t xml:space="preserve"> </w:t>
      </w:r>
      <w:r w:rsidRPr="00317277">
        <w:rPr>
          <w:rFonts w:cstheme="minorHAnsi"/>
        </w:rPr>
        <w:t>Konferenču, biroju un tehnisko telpu apjoma izgaismojuma principi pamatā akceptējami</w:t>
      </w:r>
      <w:r>
        <w:rPr>
          <w:rFonts w:cstheme="minorHAnsi"/>
        </w:rPr>
        <w:t xml:space="preserve">. </w:t>
      </w:r>
      <w:r w:rsidRPr="00317277">
        <w:rPr>
          <w:rFonts w:cstheme="minorHAnsi"/>
        </w:rPr>
        <w:t>Alumīnija paneļu un stikla lietojums pamatēkai ar 15 grādu savērsumu</w:t>
      </w:r>
      <w:r>
        <w:rPr>
          <w:rFonts w:cstheme="minorHAnsi"/>
        </w:rPr>
        <w:t>,</w:t>
      </w:r>
      <w:r w:rsidRPr="00317277">
        <w:rPr>
          <w:rFonts w:cstheme="minorHAnsi"/>
        </w:rPr>
        <w:t xml:space="preserve"> kā arī masīv</w:t>
      </w:r>
      <w:r>
        <w:rPr>
          <w:rFonts w:cstheme="minorHAnsi"/>
        </w:rPr>
        <w:t>ai</w:t>
      </w:r>
      <w:r w:rsidRPr="00317277">
        <w:rPr>
          <w:rFonts w:cstheme="minorHAnsi"/>
        </w:rPr>
        <w:t>s stiklojums un metāla konstrukcijas ACT daļai ir akceptējams no ilgtspējības aspekta.</w:t>
      </w:r>
      <w:r w:rsidRPr="0081142D">
        <w:rPr>
          <w:rFonts w:cstheme="minorHAnsi"/>
        </w:rPr>
        <w:t xml:space="preserve"> </w:t>
      </w:r>
      <w:r>
        <w:rPr>
          <w:rFonts w:cstheme="minorHAnsi"/>
        </w:rPr>
        <w:t>T</w:t>
      </w:r>
      <w:r w:rsidRPr="0081142D">
        <w:rPr>
          <w:rFonts w:cstheme="minorHAnsi"/>
        </w:rPr>
        <w:t>elpiski 3 dimensijās liekta fasādes stiklojuma lietojums sadārdzina izmaksas un apgrūtina nomaiņu vajadzības gadījumā</w:t>
      </w:r>
      <w:r>
        <w:rPr>
          <w:rFonts w:cstheme="minorHAnsi"/>
        </w:rPr>
        <w:t>, kā arī s</w:t>
      </w:r>
      <w:r w:rsidRPr="0081142D">
        <w:rPr>
          <w:rFonts w:cstheme="minorHAnsi"/>
        </w:rPr>
        <w:t xml:space="preserve">tikla fasādes tīrīšana  </w:t>
      </w:r>
      <w:r>
        <w:rPr>
          <w:rFonts w:cstheme="minorHAnsi"/>
        </w:rPr>
        <w:t xml:space="preserve">torņa </w:t>
      </w:r>
      <w:r w:rsidRPr="0081142D">
        <w:rPr>
          <w:rFonts w:cstheme="minorHAnsi"/>
        </w:rPr>
        <w:t>ekspluatācijas laikā sarežģīta.</w:t>
      </w:r>
      <w:r>
        <w:rPr>
          <w:rFonts w:cstheme="minorHAnsi"/>
        </w:rPr>
        <w:t xml:space="preserve"> Gaisa satiksmes torņa/</w:t>
      </w:r>
      <w:r w:rsidRPr="0081142D">
        <w:rPr>
          <w:rFonts w:cstheme="minorHAnsi"/>
        </w:rPr>
        <w:t>ACT daļā vienlaidus stiklojums prasa pārdomātus risinājumus apēnojumam.</w:t>
      </w:r>
      <w:r>
        <w:rPr>
          <w:rFonts w:cstheme="minorHAnsi"/>
        </w:rPr>
        <w:t xml:space="preserve"> </w:t>
      </w:r>
      <w:r w:rsidRPr="0081142D">
        <w:rPr>
          <w:rFonts w:cstheme="minorHAnsi"/>
        </w:rPr>
        <w:t>Projektā ir dota tikai pamatinformācija par enerģijas taupības aspektiem.</w:t>
      </w:r>
    </w:p>
    <w:p w:rsidR="00FF5B2A" w:rsidRDefault="00FF5B2A" w:rsidP="00FF5B2A">
      <w:pPr>
        <w:spacing w:after="0"/>
      </w:pPr>
      <w:r w:rsidRPr="00317277">
        <w:t>TERITORIJAS PLŪSMU ORGANIZĀCIJA</w:t>
      </w:r>
    </w:p>
    <w:p w:rsidR="00FF5B2A" w:rsidRDefault="00FF5B2A" w:rsidP="00FF5B2A">
      <w:pPr>
        <w:spacing w:after="0"/>
      </w:pPr>
    </w:p>
    <w:p w:rsidR="00FF5B2A" w:rsidRDefault="00FF5B2A" w:rsidP="00FF5B2A">
      <w:pPr>
        <w:spacing w:after="0"/>
        <w:jc w:val="both"/>
        <w:rPr>
          <w:rFonts w:cstheme="minorHAnsi"/>
        </w:rPr>
      </w:pPr>
      <w:r w:rsidRPr="00317277">
        <w:rPr>
          <w:rFonts w:cstheme="minorHAnsi"/>
        </w:rPr>
        <w:t>Plānojums  šai  konkrētajai lidostas daļai atrisina programmas uzdevumus pie nosacījuma, ka veidojas divas suverēnas ēku grupas ar līdzīgu funkcionālo saturu.</w:t>
      </w:r>
      <w:r w:rsidRPr="009A4F93">
        <w:rPr>
          <w:rFonts w:cstheme="minorHAnsi"/>
        </w:rPr>
        <w:t xml:space="preserve"> </w:t>
      </w:r>
      <w:r w:rsidRPr="00317277">
        <w:rPr>
          <w:rFonts w:cstheme="minorHAnsi"/>
        </w:rPr>
        <w:t xml:space="preserve">Pastāvošā infrastruktūra nav ievērtēta projekta piedāvājumā – </w:t>
      </w:r>
      <w:r>
        <w:rPr>
          <w:rFonts w:cstheme="minorHAnsi"/>
        </w:rPr>
        <w:t>gaisa satiksmes vadības tornis/</w:t>
      </w:r>
      <w:r w:rsidRPr="00317277">
        <w:rPr>
          <w:rFonts w:cstheme="minorHAnsi"/>
        </w:rPr>
        <w:t>ACT un bāzes ēka</w:t>
      </w:r>
      <w:r>
        <w:rPr>
          <w:rFonts w:cstheme="minorHAnsi"/>
        </w:rPr>
        <w:t xml:space="preserve"> tiek</w:t>
      </w:r>
      <w:r w:rsidRPr="00317277">
        <w:rPr>
          <w:rFonts w:cstheme="minorHAnsi"/>
        </w:rPr>
        <w:t xml:space="preserve"> risināt</w:t>
      </w:r>
      <w:r>
        <w:rPr>
          <w:rFonts w:cstheme="minorHAnsi"/>
        </w:rPr>
        <w:t>as</w:t>
      </w:r>
      <w:r w:rsidRPr="00317277">
        <w:rPr>
          <w:rFonts w:cstheme="minorHAnsi"/>
        </w:rPr>
        <w:t xml:space="preserve"> kā suverēnas vienības</w:t>
      </w:r>
      <w:r>
        <w:rPr>
          <w:rFonts w:cstheme="minorHAnsi"/>
        </w:rPr>
        <w:t xml:space="preserve">, kur </w:t>
      </w:r>
      <w:r w:rsidRPr="00317277">
        <w:rPr>
          <w:rFonts w:cstheme="minorHAnsi"/>
        </w:rPr>
        <w:t>nesaistīti</w:t>
      </w:r>
      <w:r>
        <w:rPr>
          <w:rFonts w:cstheme="minorHAnsi"/>
        </w:rPr>
        <w:t>e</w:t>
      </w:r>
      <w:r w:rsidRPr="00317277">
        <w:rPr>
          <w:rFonts w:cstheme="minorHAnsi"/>
        </w:rPr>
        <w:t xml:space="preserve"> būvapjomi apgrūtina savstarpējo komunikāciju un darba organizāciju.</w:t>
      </w:r>
      <w:r>
        <w:rPr>
          <w:rFonts w:cstheme="minorHAnsi"/>
        </w:rPr>
        <w:t xml:space="preserve"> </w:t>
      </w:r>
      <w:r w:rsidRPr="00317277">
        <w:rPr>
          <w:rFonts w:cstheme="minorHAnsi"/>
        </w:rPr>
        <w:t xml:space="preserve">Teritorijas plānojums shematisks, savienojuma ar esošajām būvēm vai kopīgi izmantojamu elementu nav. </w:t>
      </w:r>
      <w:r>
        <w:rPr>
          <w:rFonts w:cstheme="minorHAnsi"/>
        </w:rPr>
        <w:t xml:space="preserve">Gājēju plūsma nav pārdomāta, paredzot </w:t>
      </w:r>
      <w:r w:rsidRPr="009A4F93">
        <w:rPr>
          <w:rFonts w:cstheme="minorHAnsi"/>
        </w:rPr>
        <w:t>vairākas ieejas, ekspluatācijas laikā  grūtības ar cilvēku plūsm</w:t>
      </w:r>
      <w:r>
        <w:rPr>
          <w:rFonts w:cstheme="minorHAnsi"/>
        </w:rPr>
        <w:t xml:space="preserve">as kontroli, jāizveido papildus </w:t>
      </w:r>
      <w:r w:rsidRPr="009A4F93">
        <w:rPr>
          <w:rFonts w:cstheme="minorHAnsi"/>
        </w:rPr>
        <w:t>drošības kontroles punkti</w:t>
      </w:r>
      <w:r>
        <w:rPr>
          <w:rFonts w:cstheme="minorHAnsi"/>
        </w:rPr>
        <w:t>, t.sk., transporta kustībai.</w:t>
      </w:r>
    </w:p>
    <w:p w:rsidR="00FF5B2A" w:rsidRPr="0082095F" w:rsidRDefault="00FF5B2A" w:rsidP="00FF5B2A">
      <w:pPr>
        <w:spacing w:after="0"/>
        <w:jc w:val="both"/>
        <w:rPr>
          <w:rFonts w:cstheme="minorHAnsi"/>
        </w:rPr>
      </w:pPr>
      <w:r w:rsidRPr="00317277">
        <w:rPr>
          <w:rFonts w:cstheme="minorHAnsi"/>
        </w:rPr>
        <w:t xml:space="preserve">Daļa </w:t>
      </w:r>
      <w:r>
        <w:rPr>
          <w:rFonts w:cstheme="minorHAnsi"/>
        </w:rPr>
        <w:t>auto</w:t>
      </w:r>
      <w:r w:rsidRPr="00317277">
        <w:rPr>
          <w:rFonts w:cstheme="minorHAnsi"/>
        </w:rPr>
        <w:t>stāvvietu izvietot</w:t>
      </w:r>
      <w:r>
        <w:rPr>
          <w:rFonts w:cstheme="minorHAnsi"/>
        </w:rPr>
        <w:t>a</w:t>
      </w:r>
      <w:r w:rsidRPr="00317277">
        <w:rPr>
          <w:rFonts w:cstheme="minorHAnsi"/>
        </w:rPr>
        <w:t>s ārpus konkursa teritorijas.</w:t>
      </w:r>
    </w:p>
    <w:p w:rsidR="00FF5B2A" w:rsidRPr="009036C9" w:rsidRDefault="00FF5B2A" w:rsidP="00FF5B2A">
      <w:pPr>
        <w:spacing w:after="0"/>
        <w:rPr>
          <w:rFonts w:cstheme="minorHAnsi"/>
        </w:rPr>
      </w:pPr>
    </w:p>
    <w:p w:rsidR="00FF5B2A" w:rsidRDefault="00FF5B2A" w:rsidP="00FF5B2A">
      <w:pPr>
        <w:spacing w:after="0"/>
        <w:jc w:val="both"/>
      </w:pPr>
      <w:r w:rsidRPr="001653AD">
        <w:t>GAISA SATIKSMES VADĪBAS TORŅA SPECIFIKA</w:t>
      </w:r>
    </w:p>
    <w:p w:rsidR="00FF5B2A" w:rsidRDefault="00FF5B2A" w:rsidP="00FF5B2A">
      <w:pPr>
        <w:spacing w:after="0"/>
        <w:jc w:val="both"/>
      </w:pPr>
    </w:p>
    <w:p w:rsidR="00FF5B2A" w:rsidRPr="0082095F" w:rsidRDefault="00FF5B2A" w:rsidP="00FF5B2A">
      <w:pPr>
        <w:spacing w:after="0"/>
        <w:jc w:val="both"/>
        <w:rPr>
          <w:rFonts w:cstheme="minorHAnsi"/>
        </w:rPr>
      </w:pPr>
      <w:r w:rsidRPr="0082095F">
        <w:rPr>
          <w:rFonts w:cstheme="minorHAnsi"/>
        </w:rPr>
        <w:t>Labi izstrādāta dispečeru torņa telpu funkcionalitāte</w:t>
      </w:r>
      <w:r>
        <w:rPr>
          <w:rFonts w:cstheme="minorHAnsi"/>
        </w:rPr>
        <w:t>, taču</w:t>
      </w:r>
      <w:r w:rsidRPr="0082095F">
        <w:rPr>
          <w:rFonts w:cstheme="minorHAnsi"/>
        </w:rPr>
        <w:t xml:space="preserve"> </w:t>
      </w:r>
      <w:r>
        <w:rPr>
          <w:rFonts w:cstheme="minorHAnsi"/>
        </w:rPr>
        <w:t>Gaisa satiksmes vadības</w:t>
      </w:r>
      <w:r w:rsidRPr="0082095F">
        <w:rPr>
          <w:rFonts w:cstheme="minorHAnsi"/>
        </w:rPr>
        <w:t xml:space="preserve"> kontroles telpu izvietojums tornī 5 līmeņos apgrūtina savstarpējo komunikāciju; sarežģīta vertikālā pārvietošanās, īpaši krīzes situācijās</w:t>
      </w:r>
      <w:r>
        <w:rPr>
          <w:rFonts w:cstheme="minorHAnsi"/>
        </w:rPr>
        <w:t xml:space="preserve">.  Gaisa satiksmes vadības tornī ir ieplānota virtuve, kas nav pieļaujama. Torņa kabīnes redzamības leņķis nepieciešams stāvāks par piedāvāto. </w:t>
      </w:r>
      <w:r w:rsidRPr="0082095F">
        <w:rPr>
          <w:rFonts w:cstheme="minorHAnsi"/>
        </w:rPr>
        <w:t>Nav pietiekoša</w:t>
      </w:r>
      <w:r>
        <w:rPr>
          <w:rFonts w:cstheme="minorHAnsi"/>
        </w:rPr>
        <w:t>s</w:t>
      </w:r>
      <w:r w:rsidRPr="0082095F">
        <w:rPr>
          <w:rFonts w:cstheme="minorHAnsi"/>
        </w:rPr>
        <w:t xml:space="preserve"> informācijas par mūsdienu tehnoloģiju izmantošanu gaisa satiksmes tornī.</w:t>
      </w:r>
    </w:p>
    <w:p w:rsidR="00FF5B2A" w:rsidRDefault="00FF5B2A" w:rsidP="00FF5B2A">
      <w:pPr>
        <w:spacing w:after="0"/>
        <w:jc w:val="both"/>
        <w:rPr>
          <w:rFonts w:cstheme="minorHAnsi"/>
        </w:rPr>
      </w:pPr>
    </w:p>
    <w:p w:rsidR="00FF5B2A" w:rsidRDefault="00FF5B2A" w:rsidP="00FF5B2A">
      <w:pPr>
        <w:spacing w:after="0"/>
        <w:jc w:val="both"/>
        <w:rPr>
          <w:rFonts w:cstheme="minorHAnsi"/>
        </w:rPr>
      </w:pPr>
      <w:r>
        <w:rPr>
          <w:rFonts w:cstheme="minorHAnsi"/>
        </w:rPr>
        <w:lastRenderedPageBreak/>
        <w:t>Gaisa satiksmes vadības torņa būvapjoma s</w:t>
      </w:r>
      <w:r w:rsidRPr="00317277">
        <w:rPr>
          <w:rFonts w:cstheme="minorHAnsi"/>
        </w:rPr>
        <w:t>tūra elementu stiklojuma plaknes ģ</w:t>
      </w:r>
      <w:r>
        <w:rPr>
          <w:rFonts w:cstheme="minorHAnsi"/>
        </w:rPr>
        <w:t xml:space="preserve">eometrija ir izteikti sarežģīta, dubulti liektās stikla fasādes un dažādo balkonu ekspluatācija būs sarežģīta un dārga. </w:t>
      </w:r>
      <w:r w:rsidRPr="001653AD">
        <w:rPr>
          <w:rFonts w:cstheme="minorHAnsi"/>
        </w:rPr>
        <w:t xml:space="preserve">Tehnoloģiskie risinājumi nav detalizēti. </w:t>
      </w:r>
      <w:r w:rsidRPr="0082095F">
        <w:rPr>
          <w:rFonts w:cstheme="minorHAnsi"/>
        </w:rPr>
        <w:t>Konstruktīvi stabils risinājums</w:t>
      </w:r>
      <w:r>
        <w:rPr>
          <w:rFonts w:cstheme="minorHAnsi"/>
        </w:rPr>
        <w:t>, taču gaisa satiksmes vadības torņa/</w:t>
      </w:r>
      <w:r w:rsidRPr="0082095F">
        <w:rPr>
          <w:rFonts w:cstheme="minorHAnsi"/>
        </w:rPr>
        <w:t>ACT nesošo elementu tieša pieejamība no Muzeju ielas nav optimāla no drošības aspektiem.</w:t>
      </w:r>
    </w:p>
    <w:p w:rsidR="00C54DCB" w:rsidRDefault="00C54DCB" w:rsidP="00616C1C">
      <w:pPr>
        <w:spacing w:line="240" w:lineRule="auto"/>
        <w:jc w:val="both"/>
        <w:rPr>
          <w:lang w:val="en-US"/>
        </w:rPr>
      </w:pPr>
    </w:p>
    <w:p w:rsidR="00A93EC2" w:rsidRPr="00C54DCB" w:rsidRDefault="00F84D15" w:rsidP="00616C1C">
      <w:pPr>
        <w:spacing w:line="240" w:lineRule="auto"/>
        <w:jc w:val="both"/>
        <w:rPr>
          <w:b/>
          <w:lang w:val="en-US"/>
        </w:rPr>
      </w:pPr>
      <w:r w:rsidRPr="00C54DCB">
        <w:rPr>
          <w:b/>
          <w:lang w:val="en-US"/>
        </w:rPr>
        <w:t xml:space="preserve">10.9. </w:t>
      </w:r>
      <w:r w:rsidR="00A93EC2" w:rsidRPr="00C54DCB">
        <w:rPr>
          <w:b/>
          <w:lang w:val="en-US"/>
        </w:rPr>
        <w:t xml:space="preserve">Žūrijas komisijas meta ar devīzi </w:t>
      </w:r>
      <w:r w:rsidRPr="00C54DCB">
        <w:rPr>
          <w:b/>
          <w:lang w:val="en-US"/>
        </w:rPr>
        <w:t>DOIT2020</w:t>
      </w:r>
      <w:r w:rsidR="00A93EC2" w:rsidRPr="00C54DCB">
        <w:rPr>
          <w:b/>
          <w:lang w:val="en-US"/>
        </w:rPr>
        <w:t xml:space="preserve"> novērtējums un ieteikumi Pasūtītājam</w:t>
      </w:r>
    </w:p>
    <w:p w:rsidR="00FF5B2A" w:rsidRPr="00FF5B2A" w:rsidRDefault="00FF5B2A" w:rsidP="00FF5B2A">
      <w:pPr>
        <w:spacing w:line="240" w:lineRule="auto"/>
        <w:jc w:val="both"/>
        <w:rPr>
          <w:lang w:val="en-US"/>
        </w:rPr>
      </w:pPr>
      <w:r w:rsidRPr="00FF5B2A">
        <w:rPr>
          <w:lang w:val="en-US"/>
        </w:rPr>
        <w:t>ARHITEKTONISKAIS RISINĀJUMS</w:t>
      </w:r>
    </w:p>
    <w:p w:rsidR="00FF5B2A" w:rsidRPr="00FF5B2A" w:rsidRDefault="00FF5B2A" w:rsidP="00FF5B2A">
      <w:pPr>
        <w:spacing w:line="240" w:lineRule="auto"/>
        <w:jc w:val="both"/>
        <w:rPr>
          <w:lang w:val="en-US"/>
        </w:rPr>
      </w:pPr>
      <w:r w:rsidRPr="00FF5B2A">
        <w:rPr>
          <w:lang w:val="en-US"/>
        </w:rPr>
        <w:t>Pārliecinoša, XXI. gs. sākumam raksturīga, laikmetīga un inovatīva arhitektūras un formu valoda. Arhitektoniskā un dizaina ziņā spilgtākais individuālais tēls, arī stilistiski smalkākais no visiem konkursa priekšlikumiem. Gaisa satiksmes vadības torņa un daudzfunkcionālās ēkas arhitektūra ir kompozicionāli un strukturāli vienots veselums. Fasādes elementu asociācija ar papīra lidmašīnu tēlu ir asprātīga, tiesa, šī risinājuma realizācijas gadījumā būtu nepieciešams pārbaudīt iespējamo saules atstarojumu un radiomagnētisko staru ietekmi uz tehnoloģiskajām iekārtām. Arhitektoniski un funkcionāli veiksmīgi izveidotais ieejas mezgls apvieno veco un jauno GSV ēku būvapjomus. Dinamiski sagrieztais dispečeru telpas apjoms piešķir elegantu un prātā paliekošu torņa akcentu.</w:t>
      </w:r>
    </w:p>
    <w:p w:rsidR="00FF5B2A" w:rsidRPr="00FF5B2A" w:rsidRDefault="00FF5B2A" w:rsidP="00FF5B2A">
      <w:pPr>
        <w:spacing w:line="240" w:lineRule="auto"/>
        <w:jc w:val="both"/>
        <w:rPr>
          <w:lang w:val="en-US"/>
        </w:rPr>
      </w:pPr>
      <w:r w:rsidRPr="00FF5B2A">
        <w:rPr>
          <w:lang w:val="en-US"/>
        </w:rPr>
        <w:t>Diemžēl dispečeru kabīnē nav nodrošināta pietiekama lidlauka teritorijas pārredzamība. Labākā skatu leņķa virziens nesakrīt ar lidmašīnu kustības tehnoloģiski visilgāk kontrolējamo novērošanas sektoru.</w:t>
      </w:r>
      <w:r w:rsidR="00C54DCB">
        <w:rPr>
          <w:lang w:val="en-US"/>
        </w:rPr>
        <w:t xml:space="preserve"> </w:t>
      </w:r>
      <w:r w:rsidRPr="00FF5B2A">
        <w:rPr>
          <w:lang w:val="en-US"/>
        </w:rPr>
        <w:t>Diskutabls jautājums - vai arhitektoniski atraktīvajai fasādes apdarei var izmantot vecu lidaparātu korpusu materiālu. Projekta autori piedāvā fasādē izmantot otreiz pārstrādāta metāla (vecu lidmašīnu korpusus), kas Latvijas tirgū nav iespējams, ja vispār ir, tad nav prognozējamas izmaksas.</w:t>
      </w:r>
    </w:p>
    <w:p w:rsidR="00FF5B2A" w:rsidRPr="00FF5B2A" w:rsidRDefault="00FF5B2A" w:rsidP="00FF5B2A">
      <w:pPr>
        <w:spacing w:line="240" w:lineRule="auto"/>
        <w:jc w:val="both"/>
        <w:rPr>
          <w:lang w:val="en-US"/>
        </w:rPr>
      </w:pPr>
      <w:r w:rsidRPr="00FF5B2A">
        <w:rPr>
          <w:lang w:val="en-US"/>
        </w:rPr>
        <w:t>FUNKCIONALITĀTE UN TELPISKAIS RISINĀJUMS</w:t>
      </w:r>
    </w:p>
    <w:p w:rsidR="00FF5B2A" w:rsidRPr="00FF5B2A" w:rsidRDefault="00FF5B2A" w:rsidP="00FF5B2A">
      <w:pPr>
        <w:spacing w:line="240" w:lineRule="auto"/>
        <w:jc w:val="both"/>
        <w:rPr>
          <w:lang w:val="en-US"/>
        </w:rPr>
      </w:pPr>
      <w:r w:rsidRPr="00FF5B2A">
        <w:rPr>
          <w:lang w:val="en-US"/>
        </w:rPr>
        <w:t>Īpaši uzteicama ir tā viegluma un sava veida unikalitātes deva, kuru piešķir dispečeru kabīnes dinamiskais savērsums – sava veida vietzīme ar unikalitātes iezīmēm. Funkcionālais telpu plānojums atbilst telpu programmai, bet lineāra ēkas forma nav optimālākā no funkcionālā aspekta, jo veidojas gari komunikāciju ceļi, koridoru princips, kas konkrētajā projektā risināts kā stiklota galerija pret iekšpagalmu. Neraugoties uz to, ka ēkas ir savienotas ar drošības kontroles punktu, nav atrisināta darbinieku plūsma starp ēkām.</w:t>
      </w:r>
      <w:r w:rsidR="00C54DCB">
        <w:rPr>
          <w:lang w:val="en-US"/>
        </w:rPr>
        <w:t xml:space="preserve"> </w:t>
      </w:r>
      <w:r w:rsidRPr="00FF5B2A">
        <w:rPr>
          <w:lang w:val="en-US"/>
        </w:rPr>
        <w:t>Ievērojami sarežģīta un arī laika un resursu ietilpīga varētu izrādīties individuālā dizaina fasādes paneļu projektēšana, testēšana un ražošana. Torņa kabīnes novietojums apgrūtina dispečeriem kopējo redzamību, arī darba vietu plānojums nepārliecina, ka tiks nodrošināta maksimālā redzamība.</w:t>
      </w:r>
    </w:p>
    <w:p w:rsidR="00FF5B2A" w:rsidRPr="00FF5B2A" w:rsidRDefault="00FF5B2A" w:rsidP="00FF5B2A">
      <w:pPr>
        <w:spacing w:line="240" w:lineRule="auto"/>
        <w:jc w:val="both"/>
        <w:rPr>
          <w:lang w:val="en-US"/>
        </w:rPr>
      </w:pPr>
      <w:r w:rsidRPr="00FF5B2A">
        <w:rPr>
          <w:lang w:val="en-US"/>
        </w:rPr>
        <w:t>BŪVAPJOMI</w:t>
      </w:r>
    </w:p>
    <w:p w:rsidR="00FF5B2A" w:rsidRPr="00FF5B2A" w:rsidRDefault="00FF5B2A" w:rsidP="00FF5B2A">
      <w:pPr>
        <w:spacing w:line="240" w:lineRule="auto"/>
        <w:jc w:val="both"/>
        <w:rPr>
          <w:lang w:val="en-US"/>
        </w:rPr>
      </w:pPr>
      <w:r w:rsidRPr="00FF5B2A">
        <w:rPr>
          <w:lang w:val="en-US"/>
        </w:rPr>
        <w:t>Pozitīvi vērtējama labi nolasāmā LGS kompleksa galvenā ieeja, kas ļauj racionāli risināt visa kompleksa funkcionalitātes un drošības kontroles jautājumus, kā arī patīkami pārsteidz kompleksa fasādes elegantais, vieglais, pat gaisīgais risinājums. Piedāvātais risinājums iekļaujas lidostas plānojuma struktūrā, bet tā arhitektoniski telpiskā izteiksme ir individuāla. Gaisa satiksmes vadības torņa augstums pārsniedz rekomendējamo par 8 metriem, kas, realizācijas gadījumā, mainīs vertikālās daļas proporciju.</w:t>
      </w:r>
    </w:p>
    <w:p w:rsidR="00FF5B2A" w:rsidRPr="00FF5B2A" w:rsidRDefault="00FF5B2A" w:rsidP="00FF5B2A">
      <w:pPr>
        <w:spacing w:line="240" w:lineRule="auto"/>
        <w:jc w:val="both"/>
        <w:rPr>
          <w:lang w:val="en-US"/>
        </w:rPr>
      </w:pPr>
      <w:r w:rsidRPr="00FF5B2A">
        <w:rPr>
          <w:lang w:val="en-US"/>
        </w:rPr>
        <w:t>NOVATORISMS</w:t>
      </w:r>
    </w:p>
    <w:p w:rsidR="00FF5B2A" w:rsidRPr="00FF5B2A" w:rsidRDefault="00FF5B2A" w:rsidP="00FF5B2A">
      <w:pPr>
        <w:spacing w:line="240" w:lineRule="auto"/>
        <w:jc w:val="both"/>
        <w:rPr>
          <w:lang w:val="en-US"/>
        </w:rPr>
      </w:pPr>
      <w:r w:rsidRPr="00FF5B2A">
        <w:rPr>
          <w:lang w:val="en-US"/>
        </w:rPr>
        <w:t xml:space="preserve">Konkrētajam arhitektoniskajam risinājumam vairāk raksturīgs asprātības princips (torņa kabīnes savērsums, fasādes elementi), mazāk novitātes princips plānojumā vai tehnoloģiju </w:t>
      </w:r>
      <w:r w:rsidRPr="00FF5B2A">
        <w:rPr>
          <w:lang w:val="en-US"/>
        </w:rPr>
        <w:lastRenderedPageBreak/>
        <w:t>lietojumā. Augsti vērtējams rekreācijas zonas izvietojums un risinājums ar ziemas dārzu, ka arī reprezentablais galvenās ieejas risinājums. Sarežģītā fasādes apdares sistēma un materiāls var radīt neērtības ēkas ekpluatācijas laikā, kā arī ietekmēt tehnoloģiju darbību.</w:t>
      </w:r>
    </w:p>
    <w:p w:rsidR="00FF5B2A" w:rsidRPr="00FF5B2A" w:rsidRDefault="00FF5B2A" w:rsidP="00FF5B2A">
      <w:pPr>
        <w:spacing w:line="240" w:lineRule="auto"/>
        <w:jc w:val="both"/>
        <w:rPr>
          <w:lang w:val="en-US"/>
        </w:rPr>
      </w:pPr>
      <w:r w:rsidRPr="00FF5B2A">
        <w:rPr>
          <w:lang w:val="en-US"/>
        </w:rPr>
        <w:t>ENERGOEFEKTIVITĀTE</w:t>
      </w:r>
    </w:p>
    <w:p w:rsidR="00FF5B2A" w:rsidRPr="00FF5B2A" w:rsidRDefault="00FF5B2A" w:rsidP="00FF5B2A">
      <w:pPr>
        <w:spacing w:line="240" w:lineRule="auto"/>
        <w:jc w:val="both"/>
        <w:rPr>
          <w:lang w:val="en-US"/>
        </w:rPr>
      </w:pPr>
      <w:r w:rsidRPr="00FF5B2A">
        <w:rPr>
          <w:lang w:val="en-US"/>
        </w:rPr>
        <w:t>Būvju orientācija pret debespusēm un funkcionālais telpu izkārtojums ļauj racionāli izmantot enerģiju taupošus risinājumus. Administratīvajam telpām pamatā nodrošināts dabīgais izgaismojums, piedāvājot telpās interesantu saules gaismas režīma regulējumu ar fasādes žalūziju sistēmu, savukārt, telpas no uzkaršanas aizsargās zaļais jumts. Pozitīvi vērtējama interesantā ideja, torņa apjoma izmantotajā daļā ierīkot daļēji atklātu ārtelpu/iekšpagalmu ar apzaļumotu atpūtas vietu. Piedāvāti fotovoltāžas paneļi un dziļurbuma grunts siltuma kolektori. Projektā izmantoto materiālu lietojums uzskatāms par optimālu.</w:t>
      </w:r>
    </w:p>
    <w:p w:rsidR="00FF5B2A" w:rsidRPr="00FF5B2A" w:rsidRDefault="00FF5B2A" w:rsidP="00FF5B2A">
      <w:pPr>
        <w:spacing w:line="240" w:lineRule="auto"/>
        <w:jc w:val="both"/>
        <w:rPr>
          <w:lang w:val="en-US"/>
        </w:rPr>
      </w:pPr>
      <w:r w:rsidRPr="00FF5B2A">
        <w:rPr>
          <w:lang w:val="en-US"/>
        </w:rPr>
        <w:t>TERITORIJAS PLŪSMU ORGANIZĀCIJA</w:t>
      </w:r>
    </w:p>
    <w:p w:rsidR="00FF5B2A" w:rsidRPr="00FF5B2A" w:rsidRDefault="00FF5B2A" w:rsidP="00FF5B2A">
      <w:pPr>
        <w:spacing w:line="240" w:lineRule="auto"/>
        <w:jc w:val="both"/>
        <w:rPr>
          <w:lang w:val="en-US"/>
        </w:rPr>
      </w:pPr>
      <w:r w:rsidRPr="00FF5B2A">
        <w:rPr>
          <w:lang w:val="en-US"/>
        </w:rPr>
        <w:t>Eleganti risināts ieejas un drošības kontroles mezgls jaunā un vecā LGS administratīvo korpusu savienojuma vietā. Projektētās ēkas savietojamība ar esošo infrastruktūru ir labi atrisināta, veidojot teritorijas labiekārtojumu abās ēkas pusēs – gan iekšpagalmā, gan parādes priekšpagalmā. Rombveida elementu / principu izmantojums teritorijas ieseguma plānojumā un funkcionālajā dizainā uzteicams. Teritorijas plānojums nodrošina arī iespēju nākotnes attīstības iespējām. Projekta autori piedāvā racionālu un plašu autostāviettu izvietojumu (viesu un invalīdu autostāvietu novietne nav pārdomāta), velonovietnes (kur gan nav pietiekamas detalizācijas attiecībā pret apzaļumojumu un labiekārtojumu). Gājēju plūsmu risinājums pragramtisks un nosacīti shematisks.</w:t>
      </w:r>
    </w:p>
    <w:p w:rsidR="00FF5B2A" w:rsidRPr="00FF5B2A" w:rsidRDefault="00FF5B2A" w:rsidP="00FF5B2A">
      <w:pPr>
        <w:spacing w:line="240" w:lineRule="auto"/>
        <w:jc w:val="both"/>
        <w:rPr>
          <w:lang w:val="en-US"/>
        </w:rPr>
      </w:pPr>
      <w:r w:rsidRPr="00FF5B2A">
        <w:rPr>
          <w:lang w:val="en-US"/>
        </w:rPr>
        <w:t>GAISA SATIKSMES VADĪBAS TORŅA SPECIFIKA</w:t>
      </w:r>
    </w:p>
    <w:p w:rsidR="00FF5B2A" w:rsidRPr="00FF5B2A" w:rsidRDefault="00FF5B2A" w:rsidP="00FF5B2A">
      <w:pPr>
        <w:spacing w:line="240" w:lineRule="auto"/>
        <w:jc w:val="both"/>
        <w:rPr>
          <w:lang w:val="en-US"/>
        </w:rPr>
      </w:pPr>
      <w:r w:rsidRPr="00FF5B2A">
        <w:rPr>
          <w:lang w:val="en-US"/>
        </w:rPr>
        <w:t xml:space="preserve">Gaisa satiksmes vadības torņa kabīne izstrādāta izteikti detalizēti – tā funkcionāli un tehnoloģiski pārdomāta, kurai diemžēl (ekspertu vērtējumā) savērsuma leņķis attiecībā pret lidlauku un konstruktīvais risinājums nenodrošina optimālu redzamību, kā arī dod pārliecinošu vizuālo iespaidu vien ierobežotos rakursos. Torņa tehnoloģisko sistēmu izvietojums pārdomāts, bet īpašas tehnoloģiskās novitātes projektā nav piedāvātas. Interesants zaļās zonas risinājums svaiga gaisa plūsmas nodrošinājumam tornī. Funkcionāli svarīgo gaisa satiksmes vadības torņa dienestu izvietojums 5 dažādos līmeņos ir tradicionāls, kur, īpaši krīzes situācijas, pārvietošanās dažādos līmeņos, būs apgrūtināta. Ievērtējot tehniskās komisijas rekomendāciju, realizācijas gadījumā šim piedāvājumam, saglabajopt torņa atrašanās vietu teritorijā, būtu jāsamazina torņa augstums, kas ievērojami izmainīs tā proporciju un vertikālās komponentes tēlu. Arī zaļo zonu izmantošana uz jumtiem, tornī prasa papildus izpēti, jo var radīt vietu pie/virs specifiskām tehnoloģiskām telpām, kur pulcēties putniem/insektiem. </w:t>
      </w:r>
    </w:p>
    <w:p w:rsidR="00FF5B2A" w:rsidRPr="00FF5B2A" w:rsidRDefault="00FF5B2A" w:rsidP="00FF5B2A">
      <w:pPr>
        <w:spacing w:line="240" w:lineRule="auto"/>
        <w:jc w:val="both"/>
        <w:rPr>
          <w:lang w:val="en-US"/>
        </w:rPr>
      </w:pPr>
      <w:r w:rsidRPr="00FF5B2A">
        <w:rPr>
          <w:lang w:val="en-US"/>
        </w:rPr>
        <w:t>ŽŪRIJAS KOMISIJAS IETEIKUMI PASŪTĪTĀJAM</w:t>
      </w:r>
    </w:p>
    <w:p w:rsidR="00FF5B2A" w:rsidRPr="00FF5B2A" w:rsidRDefault="00FF5B2A" w:rsidP="00FF5B2A">
      <w:pPr>
        <w:spacing w:line="240" w:lineRule="auto"/>
        <w:jc w:val="both"/>
        <w:rPr>
          <w:lang w:val="en-US"/>
        </w:rPr>
      </w:pPr>
      <w:r w:rsidRPr="00FF5B2A">
        <w:rPr>
          <w:lang w:val="en-US"/>
        </w:rPr>
        <w:t>Dispečeru kabīnes savērsuma dēļ radušies būtiski apgrūtinājumi, kas nav labojami, ne arī viegli pilnveidojami iesniegtā priekšlikuma ietvaros. Tā kā tehniskajā slēdzienā norādīts uz kļūdu torņa augstuma aprēķinā (tornis pārāk augsts), to pazeminot būtu ievērojami jāpiestrādā pie vēlamo un pieņemamo proporciju saglabāšanas (atjaunošanas) būves siluetā un kompozīcijā. Lai arī arhitektoniskais vizuālais koptēls ir efektīgs un sasniedz noteikto uzdevumu, nav īstenojams torņa kabīnes savērsuma un plānojuma dēļ.</w:t>
      </w:r>
    </w:p>
    <w:p w:rsidR="00FF5B2A" w:rsidRDefault="00FF5B2A" w:rsidP="00616C1C">
      <w:pPr>
        <w:spacing w:line="240" w:lineRule="auto"/>
        <w:jc w:val="both"/>
        <w:rPr>
          <w:lang w:val="en-US"/>
        </w:rPr>
      </w:pPr>
    </w:p>
    <w:p w:rsidR="00A93EC2" w:rsidRDefault="00A93EC2" w:rsidP="00616C1C">
      <w:pPr>
        <w:spacing w:line="240" w:lineRule="auto"/>
        <w:jc w:val="both"/>
        <w:rPr>
          <w:lang w:val="en-US"/>
        </w:rPr>
      </w:pPr>
    </w:p>
    <w:sectPr w:rsidR="00A93EC2" w:rsidSect="006142A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E5D"/>
    <w:multiLevelType w:val="hybridMultilevel"/>
    <w:tmpl w:val="26A034CA"/>
    <w:lvl w:ilvl="0" w:tplc="253CD5C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D0"/>
    <w:rsid w:val="00275783"/>
    <w:rsid w:val="006142A0"/>
    <w:rsid w:val="00616C1C"/>
    <w:rsid w:val="00A93EC2"/>
    <w:rsid w:val="00A93FED"/>
    <w:rsid w:val="00B24CD0"/>
    <w:rsid w:val="00C54DCB"/>
    <w:rsid w:val="00F84D15"/>
    <w:rsid w:val="00FF5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C1C"/>
    <w:pPr>
      <w:spacing w:after="0" w:line="240" w:lineRule="auto"/>
    </w:pPr>
    <w:rPr>
      <w:lang w:val="de-DE"/>
    </w:rPr>
  </w:style>
  <w:style w:type="table" w:styleId="TableGrid">
    <w:name w:val="Table Grid"/>
    <w:basedOn w:val="TableNormal"/>
    <w:uiPriority w:val="39"/>
    <w:rsid w:val="0061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C1C"/>
    <w:pPr>
      <w:spacing w:after="0" w:line="240" w:lineRule="auto"/>
    </w:pPr>
    <w:rPr>
      <w:lang w:val="de-DE"/>
    </w:rPr>
  </w:style>
  <w:style w:type="table" w:styleId="TableGrid">
    <w:name w:val="Table Grid"/>
    <w:basedOn w:val="TableNormal"/>
    <w:uiPriority w:val="39"/>
    <w:rsid w:val="0061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9436</Words>
  <Characters>55959</Characters>
  <Application>Microsoft Office Word</Application>
  <DocSecurity>0</DocSecurity>
  <Lines>1055</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Sīviņa</dc:creator>
  <cp:lastModifiedBy>Vilems</cp:lastModifiedBy>
  <cp:revision>2</cp:revision>
  <cp:lastPrinted>2018-03-27T14:08:00Z</cp:lastPrinted>
  <dcterms:created xsi:type="dcterms:W3CDTF">2018-07-01T16:29:00Z</dcterms:created>
  <dcterms:modified xsi:type="dcterms:W3CDTF">2018-07-01T16:29:00Z</dcterms:modified>
</cp:coreProperties>
</file>